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numPr>
          <w:ilvl w:val="0"/>
          <w:numId w:val="0"/>
        </w:numPr>
        <w:spacing w:lineRule="auto" w:line="276"/>
        <w:ind w:hanging="0" w:left="0"/>
        <w:outlineLvl w:val="0"/>
        <w:rPr>
          <w:rFonts w:ascii="Times New Roman" w:hAnsi="Times New Roman" w:cs="Times New Roman"/>
          <w:b/>
          <w:color w:themeColor="accent1" w:themeShade="bf" w:val="366091"/>
        </w:rPr>
      </w:pPr>
      <w:r>
        <w:rPr>
          <w:rFonts w:cs="Times New Roman" w:ascii="Times New Roman" w:hAnsi="Times New Roman"/>
          <w:b/>
          <w:color w:themeColor="accent1" w:themeShade="bf" w:val="366091"/>
        </w:rPr>
        <w:t xml:space="preserve">Przedmiotowe zasady oceniania z Informatyki (SP) </w:t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Przedmiotowy system oceniania (PZO) to podstawowe zasady wewnątrzszkolnego oceniania uczniów z danego przedmiotu. Szczególne warunki i sposób oceniania określa statut szkoły. Prezentowany materiał może posłużyć nauczycielom jako pomoc w opracowaniu własnych systemów zgodnych z wytycznymi obowiązującymi w szkole.</w:t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  <w:t>1. Ogólne zasady oceniania uczniów</w:t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ListParagraph"/>
        <w:numPr>
          <w:ilvl w:val="0"/>
          <w:numId w:val="1"/>
        </w:numPr>
        <w:spacing w:lineRule="auto" w:line="276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Ocenianie osiągnięć edukacyjnych ucznia polega na rozpoznawaniu przez nauczyciela postępów w opanowaniu przez ucznia wiadomości i umiejętności. Nauczyciel powinien analizować i oceniać poziom wiedzy i umiejętności ucznia w stosunku do wymagań edukacyjnych wynikających z podstawy programowej i realizowanych w szkole programów nauczania (opracowanych zgodnie z podstawą programową danego przedmiotu).</w:t>
      </w:r>
    </w:p>
    <w:p>
      <w:pPr>
        <w:pStyle w:val="ListParagraph"/>
        <w:numPr>
          <w:ilvl w:val="0"/>
          <w:numId w:val="1"/>
        </w:numPr>
        <w:spacing w:lineRule="auto" w:line="276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Nauczyciel ma za zadanie:</w:t>
      </w:r>
    </w:p>
    <w:p>
      <w:pPr>
        <w:pStyle w:val="ListParagraph"/>
        <w:numPr>
          <w:ilvl w:val="1"/>
          <w:numId w:val="1"/>
        </w:numPr>
        <w:spacing w:lineRule="auto" w:line="276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informować ucznia o poziomie jego osiągnięć edukacyjnych oraz o postępach w tym zakresie,</w:t>
      </w:r>
    </w:p>
    <w:p>
      <w:pPr>
        <w:pStyle w:val="ListParagraph"/>
        <w:numPr>
          <w:ilvl w:val="1"/>
          <w:numId w:val="1"/>
        </w:numPr>
        <w:spacing w:lineRule="auto" w:line="276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pomagać uczniowi przy samodzielnym planowaniu jego rozwoju,</w:t>
      </w:r>
    </w:p>
    <w:p>
      <w:pPr>
        <w:pStyle w:val="ListParagraph"/>
        <w:numPr>
          <w:ilvl w:val="1"/>
          <w:numId w:val="1"/>
        </w:numPr>
        <w:spacing w:lineRule="auto" w:line="276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motywować ucznia do dalszych postępów w nauce,</w:t>
      </w:r>
    </w:p>
    <w:p>
      <w:pPr>
        <w:pStyle w:val="ListParagraph"/>
        <w:numPr>
          <w:ilvl w:val="1"/>
          <w:numId w:val="1"/>
        </w:numPr>
        <w:spacing w:lineRule="auto" w:line="276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dostarczać rodzicom/opiekunom prawnym informacji o postępach, trudnościach w nauce oraz specjalnych zdolnościach ucznia.</w:t>
      </w:r>
    </w:p>
    <w:p>
      <w:pPr>
        <w:pStyle w:val="ListParagraph"/>
        <w:numPr>
          <w:ilvl w:val="0"/>
          <w:numId w:val="1"/>
        </w:numPr>
        <w:spacing w:lineRule="auto" w:line="276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Oceny są jawne dla ucznia i jego rodziców/opiekunów prawnych.</w:t>
      </w:r>
    </w:p>
    <w:p>
      <w:pPr>
        <w:pStyle w:val="ListParagraph"/>
        <w:numPr>
          <w:ilvl w:val="0"/>
          <w:numId w:val="1"/>
        </w:numPr>
        <w:spacing w:lineRule="auto" w:line="276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Na wniosek ucznia lub jego rodziców/opiekunów prawnych nauczyciel uzasadnia ustaloną ocenę w sposób określony w statucie szkoły.</w:t>
      </w:r>
    </w:p>
    <w:p>
      <w:pPr>
        <w:pStyle w:val="ListParagraph"/>
        <w:numPr>
          <w:ilvl w:val="0"/>
          <w:numId w:val="1"/>
        </w:numPr>
        <w:spacing w:lineRule="auto" w:line="276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Szczegółowe warunki i sposób wewnątrzszkolnego oceniania określa statut</w:t>
        <w:br/>
        <w:t>szkoły.</w:t>
      </w:r>
    </w:p>
    <w:p>
      <w:pPr>
        <w:pStyle w:val="Normal"/>
        <w:numPr>
          <w:ilvl w:val="0"/>
          <w:numId w:val="0"/>
        </w:numPr>
        <w:ind w:hanging="0" w:left="0"/>
        <w:outlineLvl w:val="0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  <w:t>2. Kryteria oceniania poszczególnych form aktywności</w:t>
      </w:r>
    </w:p>
    <w:p>
      <w:pPr>
        <w:pStyle w:val="Normal"/>
        <w:numPr>
          <w:ilvl w:val="0"/>
          <w:numId w:val="0"/>
        </w:numPr>
        <w:ind w:hanging="0" w:left="0"/>
        <w:outlineLvl w:val="0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Ocenie podlegają: ćwiczenia praktyczne, sprawdziany, kartkówki, odpowiedzi ustne, prace domowe, praca na lekcji, prace dodatkowe oraz szczególne osiągnięcia.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</w:rPr>
        <w:t>Ćwiczenia praktyczne</w:t>
      </w:r>
      <w:r>
        <w:rPr>
          <w:rFonts w:cs="Times New Roman" w:ascii="Times New Roman" w:hAnsi="Times New Roman"/>
        </w:rPr>
        <w:t xml:space="preserve"> obejmują zadania praktyczne, które uczeń wykonuje podczas lekcji. Oceniając je, nauczyciel bierze pod uwagę:</w:t>
      </w:r>
    </w:p>
    <w:p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wartość merytoryczną,</w:t>
      </w:r>
    </w:p>
    <w:p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stopień zaangażowania w wykonanie ćwiczenia,</w:t>
      </w:r>
    </w:p>
    <w:p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dokładność wykonania polecenia,</w:t>
      </w:r>
    </w:p>
    <w:p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indywidualne rozwiązania zastosowane przez ucznia,</w:t>
      </w:r>
    </w:p>
    <w:p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staranność i estetykę.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</w:rPr>
        <w:t>Sprawdziany</w:t>
      </w:r>
      <w:r>
        <w:rPr>
          <w:rFonts w:cs="Times New Roman" w:ascii="Times New Roman" w:hAnsi="Times New Roman"/>
        </w:rPr>
        <w:t xml:space="preserve"> są przeprowadzane w formie pisemnej i praktycznej, a ich celem jest sprawdzenie wiedzy i umiejętności ucznia.</w:t>
      </w:r>
    </w:p>
    <w:p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Sprawdzian planuje się na zakończenie działu.</w:t>
      </w:r>
    </w:p>
    <w:p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Uczeń jest informowany o planowanym sprawdzianie z co najmniej tygodniowym wyprzedzeniem (jeśli WZO nie reguluje tego inaczej).</w:t>
      </w:r>
    </w:p>
    <w:p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Przed sprawdzianem nauczyciel podaje jej zakres programowy.</w:t>
      </w:r>
    </w:p>
    <w:p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Sprawdzian może poprzedzać lekcja powtórzeniowa, podczas której nauczyciel zwraca uwagę uczniów na najważniejsze zagadnienia z danego działu. </w:t>
      </w:r>
    </w:p>
    <w:p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Kryteria oceniania sprawdzianu, jego poprawy oraz sposób przechowywania prac są zgodne z WZO.</w:t>
      </w:r>
    </w:p>
    <w:p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Sprawdzian umożliwia sprawdzenie wiadomości i umiejętności na wszystkich poziomach wymagań edukacyjnych, od koniecznego do wykraczającego.</w:t>
      </w:r>
    </w:p>
    <w:p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Zasady przeliczania oceny punktowej na stopień szkolny są zgodne z WZO. </w:t>
      </w:r>
    </w:p>
    <w:p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Zadania ze sprawdzianu są przez nauczyciela omawiane po oddaniu prac.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</w:rPr>
        <w:t>Kartkówki</w:t>
      </w:r>
      <w:r>
        <w:rPr>
          <w:rFonts w:cs="Times New Roman" w:ascii="Times New Roman" w:hAnsi="Times New Roman"/>
        </w:rPr>
        <w:t xml:space="preserve"> są przeprowadzane w formie pisemnej, a ich celem jest sprawdzenie wiedzy i umiejętności ucznia z zakresu programowego ostatnich jednostek lekcyjnych (maksymalnie trzech).</w:t>
      </w:r>
    </w:p>
    <w:p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Nauczyciel nie ma obowiązku uprzedzania uczniów o terminie i zakresie programowym kartkówki.</w:t>
      </w:r>
    </w:p>
    <w:p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Kartkówka powinna być tak skonstruowana, aby uczeń mógł wykonać wszystkie polecenia w czasie nie dłuższym niż 15 minut.</w:t>
      </w:r>
    </w:p>
    <w:p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Kartkówka jest oceniana w skali punktowej, a liczba punktów jest przeliczana na ocenę zgodnie z zasadami WZO.</w:t>
      </w:r>
    </w:p>
    <w:p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Zasady przechowywania kartkówek reguluje WZO.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</w:rPr>
        <w:t>Odpowiedź ustna</w:t>
      </w:r>
      <w:r>
        <w:rPr>
          <w:rFonts w:cs="Times New Roman" w:ascii="Times New Roman" w:hAnsi="Times New Roman"/>
        </w:rPr>
        <w:t xml:space="preserve"> obejmuje zakres programowy aktualnie omawianego działu. Oceniając ją, nauczyciel bierze pod uwagę:</w:t>
      </w:r>
    </w:p>
    <w:p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zgodność wypowiedzi z postawionym pytaniem,</w:t>
      </w:r>
    </w:p>
    <w:p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właściwe posługiwanie się pojęciami,</w:t>
      </w:r>
    </w:p>
    <w:p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zawartość merytoryczną wypowiedzi,</w:t>
      </w:r>
    </w:p>
    <w:p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sposób formułowania wypowiedzi.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</w:rPr>
        <w:t>Aktywność i praca ucznia na lekcji są oceniane</w:t>
      </w:r>
      <w:r>
        <w:rPr>
          <w:rFonts w:cs="Times New Roman" w:ascii="Times New Roman" w:hAnsi="Times New Roman"/>
        </w:rPr>
        <w:t xml:space="preserve"> (jeśli WZO nie stanowi inaczej), zależnie od ich charakteru, za pomocą plusów i minusów.</w:t>
      </w:r>
    </w:p>
    <w:p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Plus uczeń może uzyskać m.in. za: samodzielne wykonanie krótkiej pracy na lekcji, krótką poprawną odpowiedź ustną, aktywną pracę w grupie, pomoc koleżeńską na lekcji przy rozwiązywaniu problemu, przygotowanie do lekcji, inicjatywę przy rozwiązywaniu problemów, znalezienie nieszablonowych rozwiązań. </w:t>
      </w:r>
    </w:p>
    <w:p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Minus uczeń może uzyskać m.in. za nieprzygotowanie do lekcji (np. brak podręcznika, plików potrzebnych do wykonania zadania).</w:t>
      </w:r>
    </w:p>
    <w:p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Sposób przeliczania plusów i minusów na oceny jest zgodny z zapisami WZO.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Szczególne osiągnięcia uczniów, w tym udział w konkursach przedmiotowych (szkolnych i międzyszkolnych), są oceniane zgodnie z zasadami zapisanymi w WZO.</w:t>
      </w:r>
    </w:p>
    <w:p>
      <w:pPr>
        <w:pStyle w:val="Normal"/>
        <w:spacing w:lineRule="auto" w:line="276"/>
        <w:ind w:left="36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76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b/>
          <w:bCs/>
          <w:color w:val="000000"/>
        </w:rPr>
        <w:t xml:space="preserve">3. Waga poszczególnych form sprawdzania wiedzy i umiejętności uczniów: </w:t>
      </w:r>
    </w:p>
    <w:p>
      <w:pPr>
        <w:pStyle w:val="Normal"/>
        <w:numPr>
          <w:ilvl w:val="0"/>
          <w:numId w:val="3"/>
        </w:numPr>
        <w:spacing w:lineRule="auto" w:line="276" w:before="0" w:after="76"/>
        <w:contextualSpacing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>Prace klasowe, sprawdziany: 5</w:t>
      </w:r>
    </w:p>
    <w:p>
      <w:pPr>
        <w:pStyle w:val="Normal"/>
        <w:numPr>
          <w:ilvl w:val="0"/>
          <w:numId w:val="3"/>
        </w:numPr>
        <w:spacing w:lineRule="auto" w:line="276" w:before="0" w:after="76"/>
        <w:contextualSpacing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>Konkursy przedmiotowe (międzyszkolne i szkolne): 5</w:t>
      </w:r>
    </w:p>
    <w:p>
      <w:pPr>
        <w:pStyle w:val="Normal"/>
        <w:numPr>
          <w:ilvl w:val="0"/>
          <w:numId w:val="3"/>
        </w:numPr>
        <w:spacing w:lineRule="auto" w:line="276" w:before="0" w:after="200"/>
        <w:contextualSpacing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>Poprawa prac klasowych, sprawdzianów: 5</w:t>
      </w:r>
    </w:p>
    <w:p>
      <w:pPr>
        <w:pStyle w:val="Normal"/>
        <w:numPr>
          <w:ilvl w:val="0"/>
          <w:numId w:val="3"/>
        </w:numPr>
        <w:spacing w:lineRule="auto" w:line="276" w:before="0" w:after="76"/>
        <w:contextualSpacing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>Praca grupowa: 3</w:t>
      </w:r>
    </w:p>
    <w:p>
      <w:pPr>
        <w:pStyle w:val="Normal"/>
        <w:numPr>
          <w:ilvl w:val="0"/>
          <w:numId w:val="3"/>
        </w:numPr>
        <w:spacing w:lineRule="auto" w:line="276" w:before="0" w:after="76"/>
        <w:contextualSpacing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 xml:space="preserve">Odpowiedź ustna, kartkówka: 3 </w:t>
      </w:r>
    </w:p>
    <w:p>
      <w:pPr>
        <w:pStyle w:val="Normal"/>
        <w:numPr>
          <w:ilvl w:val="0"/>
          <w:numId w:val="3"/>
        </w:numPr>
        <w:spacing w:lineRule="auto" w:line="276" w:before="0" w:after="76"/>
        <w:contextualSpacing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 xml:space="preserve">Prezentacje, aktywność, karty pracy: 3 </w:t>
      </w:r>
    </w:p>
    <w:p>
      <w:pPr>
        <w:pStyle w:val="Normal"/>
        <w:numPr>
          <w:ilvl w:val="0"/>
          <w:numId w:val="3"/>
        </w:numPr>
        <w:spacing w:lineRule="auto" w:line="276" w:before="0" w:after="76"/>
        <w:contextualSpacing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>Testy diagnostyczne liczone do średniej: 5</w:t>
      </w:r>
    </w:p>
    <w:p>
      <w:pPr>
        <w:pStyle w:val="Normal"/>
        <w:numPr>
          <w:ilvl w:val="0"/>
          <w:numId w:val="3"/>
        </w:numPr>
        <w:spacing w:lineRule="auto" w:line="276" w:before="0" w:after="76"/>
        <w:contextualSpacing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 xml:space="preserve">Projekt: 3 </w:t>
      </w:r>
    </w:p>
    <w:p>
      <w:pPr>
        <w:pStyle w:val="Normal"/>
        <w:spacing w:lineRule="auto" w:line="276" w:before="0" w:after="0"/>
        <w:ind w:left="720"/>
        <w:contextualSpacing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br/>
        <w:br/>
      </w:r>
    </w:p>
    <w:p>
      <w:pPr>
        <w:pStyle w:val="Normal"/>
        <w:spacing w:lineRule="auto" w:line="276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b/>
          <w:bCs/>
          <w:color w:val="000000"/>
        </w:rPr>
        <w:t xml:space="preserve">4. Zasady poprawiania ocen: </w:t>
      </w:r>
    </w:p>
    <w:p>
      <w:pPr>
        <w:pStyle w:val="Normal"/>
        <w:spacing w:lineRule="auto" w:line="276" w:before="0" w:after="23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 xml:space="preserve">1. Uczeń po otrzymaniu oceny niedostatecznej ma obowiązek podejść do próby ponownego zaliczenia sprawdzianu, testu w przeciągu </w:t>
      </w:r>
      <w:r>
        <w:rPr>
          <w:rFonts w:cs="Times New Roman" w:ascii="Times New Roman" w:hAnsi="Times New Roman"/>
          <w:b/>
          <w:bCs/>
          <w:color w:val="000000"/>
        </w:rPr>
        <w:t xml:space="preserve">2 tygodni </w:t>
      </w:r>
      <w:r>
        <w:rPr>
          <w:rFonts w:cs="Times New Roman" w:ascii="Times New Roman" w:hAnsi="Times New Roman"/>
          <w:color w:val="000000"/>
        </w:rPr>
        <w:t xml:space="preserve">od dnia oddania pracy przez nauczyciela. Jeżeli w ciągu tych 2 tygodni uczeń zachoruje, nauczyciel umożliwia mu poprawę niezaliczonej pracy w terminie ustalonym z uczniem. </w:t>
      </w:r>
    </w:p>
    <w:p>
      <w:pPr>
        <w:pStyle w:val="Normal"/>
        <w:spacing w:lineRule="auto" w:line="276" w:before="0" w:after="23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 xml:space="preserve">2. Przy ustalaniu terminów prac pisemnych stosuje się przepisy zawarte w PZO, (indywidualnie uwzględnia się stan zdrowia dziecka i jego sytuację życiową). </w:t>
      </w:r>
    </w:p>
    <w:p>
      <w:pPr>
        <w:pStyle w:val="Normal"/>
        <w:spacing w:lineRule="auto" w:line="276" w:before="0" w:after="23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 xml:space="preserve">3. Uczeń w trakcie semestru ma prawo poprawić swoje oceny zgłaszając się na konsultacje indywidualne, wykonując z własnej inicjatywy prace dodatkowe. </w:t>
      </w:r>
    </w:p>
    <w:p>
      <w:pPr>
        <w:pStyle w:val="Normal"/>
        <w:spacing w:lineRule="auto" w:line="276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 xml:space="preserve">4. Uczeń nieobecny w danym dniu, podczas pisania pracy klasowej, ma obowiązek zgłosić się po tej nieobecności w szkole, do pisania pracy klasowej na najbliższej lekcji. W przypadku odmowy otrzymuje ocenę niedostateczną. Po dłuższej nieobecności (5 dni nauki szkolnej lub więcej) należy uzgodnić termin pisania pracy z nauczycielem, ale w nieprzekraczalnym terminie 14 dni. </w:t>
      </w:r>
    </w:p>
    <w:p>
      <w:pPr>
        <w:pStyle w:val="Normal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</w:r>
    </w:p>
    <w:p>
      <w:pPr>
        <w:pStyle w:val="Normal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</w:r>
    </w:p>
    <w:p>
      <w:pPr>
        <w:pStyle w:val="Normal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</w:r>
    </w:p>
    <w:p>
      <w:pPr>
        <w:pStyle w:val="Normal"/>
        <w:rPr>
          <w:rFonts w:ascii="Times New Roman" w:hAnsi="Times New Roman" w:cs="Times New Roman"/>
          <w:b/>
          <w:color w:val="000000"/>
        </w:rPr>
      </w:pPr>
      <w:r>
        <w:rPr>
          <w:rFonts w:cs="Times New Roman" w:ascii="Times New Roman" w:hAnsi="Times New Roman"/>
          <w:b/>
          <w:color w:val="000000"/>
        </w:rPr>
        <w:t xml:space="preserve">5. Przy wystawianej ocenie obowiązują następujące kryteria procentowe: </w:t>
      </w:r>
    </w:p>
    <w:p>
      <w:pPr>
        <w:pStyle w:val="Normal"/>
        <w:ind w:left="284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0 - 24%  </w:t>
        <w:tab/>
        <w:t>- niedostateczny</w:t>
      </w:r>
    </w:p>
    <w:p>
      <w:pPr>
        <w:pStyle w:val="Normal"/>
        <w:ind w:left="284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25 - 29%  </w:t>
        <w:tab/>
        <w:t>- niedostateczny+</w:t>
      </w:r>
    </w:p>
    <w:p>
      <w:pPr>
        <w:pStyle w:val="Normal"/>
        <w:ind w:left="284" w:right="-155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30 - 46%   </w:t>
        <w:tab/>
        <w:t>- dopuszczający</w:t>
      </w:r>
    </w:p>
    <w:p>
      <w:pPr>
        <w:pStyle w:val="Normal"/>
        <w:ind w:left="284" w:right="-155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47 - 49%   </w:t>
        <w:tab/>
        <w:t>- dopuszczający+</w:t>
      </w:r>
    </w:p>
    <w:p>
      <w:pPr>
        <w:pStyle w:val="Normal"/>
        <w:ind w:left="284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50 - 66%   </w:t>
        <w:tab/>
        <w:t>- dostateczny</w:t>
      </w:r>
    </w:p>
    <w:p>
      <w:pPr>
        <w:pStyle w:val="Normal"/>
        <w:ind w:left="284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66 - 69%   </w:t>
        <w:tab/>
        <w:t>- dostateczny+</w:t>
      </w:r>
    </w:p>
    <w:p>
      <w:pPr>
        <w:pStyle w:val="Normal"/>
        <w:ind w:left="284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70 - 81%   </w:t>
        <w:tab/>
        <w:t>- dobry</w:t>
      </w:r>
    </w:p>
    <w:p>
      <w:pPr>
        <w:pStyle w:val="Normal"/>
        <w:ind w:left="284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82 - 84%   </w:t>
        <w:tab/>
        <w:t>- dobry+</w:t>
      </w:r>
    </w:p>
    <w:p>
      <w:pPr>
        <w:pStyle w:val="Normal"/>
        <w:ind w:left="284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85 - 91%    - bardzo dobry</w:t>
      </w:r>
    </w:p>
    <w:p>
      <w:pPr>
        <w:pStyle w:val="Normal"/>
        <w:ind w:left="284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92 - 94%    - bardzo dobry+</w:t>
      </w:r>
    </w:p>
    <w:p>
      <w:pPr>
        <w:pStyle w:val="Normal"/>
        <w:ind w:left="284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95 - 100% </w:t>
        <w:tab/>
        <w:t>- celujący</w:t>
      </w:r>
    </w:p>
    <w:p>
      <w:pPr>
        <w:pStyle w:val="Normal"/>
        <w:rPr>
          <w:rFonts w:ascii="Times New Roman" w:hAnsi="Times New Roman" w:cs="Times New Roman"/>
          <w:b/>
          <w:color w:val="000000"/>
        </w:rPr>
      </w:pPr>
      <w:r>
        <w:rPr>
          <w:rFonts w:cs="Times New Roman" w:ascii="Times New Roman" w:hAnsi="Times New Roman"/>
          <w:b/>
          <w:color w:val="000000"/>
        </w:rPr>
      </w:r>
    </w:p>
    <w:p>
      <w:pPr>
        <w:pStyle w:val="Normal"/>
        <w:rPr>
          <w:rFonts w:ascii="Times New Roman" w:hAnsi="Times New Roman" w:cs="Times New Roman"/>
          <w:b/>
          <w:color w:val="000000"/>
        </w:rPr>
      </w:pPr>
      <w:r>
        <w:rPr>
          <w:rFonts w:cs="Times New Roman" w:ascii="Times New Roman" w:hAnsi="Times New Roman"/>
          <w:b/>
          <w:color w:val="000000"/>
        </w:rPr>
      </w:r>
    </w:p>
    <w:p>
      <w:pPr>
        <w:pStyle w:val="Normal"/>
        <w:jc w:val="left"/>
        <w:rPr>
          <w:rFonts w:ascii="Times New Roman" w:hAnsi="Times New Roman" w:cs="Times New Roman"/>
          <w:color w:val="000000"/>
          <w:lang w:val="pl-PL"/>
        </w:rPr>
      </w:pPr>
      <w:r>
        <w:rPr>
          <w:rFonts w:cs="Times New Roman" w:ascii="Times New Roman" w:hAnsi="Times New Roman"/>
          <w:b/>
          <w:bCs/>
          <w:i/>
          <w:iCs/>
          <w:color w:val="000000"/>
        </w:rPr>
        <w:t xml:space="preserve">Uwzględnia się indywidualne możliwości edukacyjne każdego ucznia, jego zaangażowanie, wkład pracy, systematyczność oraz informacje zawarte w opinii PPP. </w:t>
        <w:br/>
      </w:r>
    </w:p>
    <w:p>
      <w:pPr>
        <w:pStyle w:val="Normal"/>
        <w:jc w:val="left"/>
        <w:rPr>
          <w:rFonts w:ascii="Times New Roman" w:hAnsi="Times New Roman" w:cs="Times New Roman"/>
          <w:color w:val="000000"/>
          <w:lang w:val="pl-PL"/>
        </w:rPr>
      </w:pPr>
      <w:r>
        <w:rPr/>
      </w:r>
    </w:p>
    <w:p>
      <w:pPr>
        <w:pStyle w:val="Normal"/>
        <w:jc w:val="left"/>
        <w:rPr>
          <w:rFonts w:ascii="Times New Roman" w:hAnsi="Times New Roman" w:cs="Times New Roman"/>
          <w:color w:val="000000"/>
          <w:lang w:val="pl-PL"/>
        </w:rPr>
      </w:pPr>
      <w:r>
        <w:rPr>
          <w:rFonts w:cs="Times New Roman" w:ascii="Times New Roman" w:hAnsi="Times New Roman"/>
          <w:b/>
          <w:bCs/>
          <w:i/>
          <w:iCs/>
          <w:color w:val="000000"/>
        </w:rPr>
        <w:br/>
      </w:r>
    </w:p>
    <w:p>
      <w:pPr>
        <w:pStyle w:val="Normal"/>
        <w:jc w:val="right"/>
        <w:rPr>
          <w:sz w:val="24"/>
          <w:szCs w:val="24"/>
        </w:rPr>
      </w:pPr>
      <w:r>
        <w:rPr>
          <w:rFonts w:cs="Times New Roman" w:ascii="Times New Roman" w:hAnsi="Times New Roman"/>
          <w:b/>
          <w:bCs/>
          <w:i/>
          <w:iCs/>
          <w:color w:val="000000"/>
          <w:sz w:val="24"/>
          <w:szCs w:val="24"/>
          <w:lang w:val="pl-PL"/>
        </w:rPr>
        <w:t>nauczyciele informatyki:</w:t>
      </w:r>
    </w:p>
    <w:p>
      <w:pPr>
        <w:pStyle w:val="Normal"/>
        <w:jc w:val="right"/>
        <w:rPr>
          <w:sz w:val="24"/>
          <w:szCs w:val="24"/>
        </w:rPr>
      </w:pPr>
      <w:bookmarkStart w:id="0" w:name="_GoBack"/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  <w:lang w:val="pl-PL"/>
        </w:rPr>
        <w:t>Paweł Lipkowski …………………………….</w:t>
        <w:br/>
        <w:t>Adam Formela</w:t>
      </w:r>
      <w:bookmarkEnd w:id="0"/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  <w:lang w:val="pl-PL"/>
        </w:rPr>
        <w:t xml:space="preserve"> …………………………….</w:t>
      </w:r>
    </w:p>
    <w:p>
      <w:pPr>
        <w:pStyle w:val="ListParagrap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  <w:bookmarkStart w:id="1" w:name="_GoBack_Copy_1"/>
      <w:bookmarkStart w:id="2" w:name="_GoBack_Copy_1"/>
      <w:bookmarkEnd w:id="2"/>
    </w:p>
    <w:sectPr>
      <w:footerReference w:type="default" r:id="rId2"/>
      <w:type w:val="nextPage"/>
      <w:pgSz w:w="11906" w:h="16838"/>
      <w:pgMar w:left="1417" w:right="1417" w:gutter="0" w:header="0" w:top="1417" w:footer="708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  <w:font w:name="Symbol">
    <w:charset w:val="01"/>
    <w:family w:val="auto"/>
    <w:pitch w:val="variable"/>
  </w:font>
  <w:font w:name="Wingdings">
    <w:charset w:val="01"/>
    <w:family w:val="auto"/>
    <w:pitch w:val="variable"/>
  </w:font>
  <w:font w:name="Courier New">
    <w:charset w:val="01"/>
    <w:family w:val="modern"/>
    <w:pitch w:val="fixed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AutoText"/>
      </w:docPartObj>
      <w:id w:val="-1139187154"/>
    </w:sdtPr>
    <w:sdtContent>
      <w:p>
        <w:pPr>
          <w:pStyle w:val="Footer"/>
          <w:jc w:val="right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2</w:t>
        </w:r>
        <w:r>
          <w:rPr/>
          <w:fldChar w:fldCharType="end"/>
        </w:r>
      </w:p>
    </w:sdtContent>
  </w:sdt>
  <w:p>
    <w:pPr>
      <w:pStyle w:val="Footer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/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/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/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/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/>
    </w:lvl>
  </w:abstractNum>
  <w:abstractNum w:abstractNumId="3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  <w:rFonts w:eastAsiaTheme="minorHAnsi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zh-CN" w:bidi="zh-CN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lang w:val="pl-PL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0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99"/>
    <w:lsdException w:name="footnote text" w:uiPriority="99"/>
    <w:lsdException w:name="annotation text" w:uiPriority="99"/>
    <w:lsdException w:name="header" w:uiPriority="99" w:semiHidden="0"/>
    <w:lsdException w:name="footer" w:uiPriority="99" w:semiHidden="0"/>
    <w:lsdException w:name="index heading" w:uiPriority="99"/>
    <w:lsdException w:name="caption" w:uiPriority="0" w:semiHidden="0" w:unhideWhenUsed="0" w:qFormat="1"/>
    <w:lsdException w:name="table of figures" w:uiPriority="99"/>
    <w:lsdException w:name="envelope address" w:uiPriority="99"/>
    <w:lsdException w:name="envelope return" w:uiPriority="99"/>
    <w:lsdException w:name="footnote reference" w:uiPriority="99"/>
    <w:lsdException w:name="annotation reference" w:uiPriority="99"/>
    <w:lsdException w:name="line number" w:uiPriority="99"/>
    <w:lsdException w:name="page number" w:uiPriority="99"/>
    <w:lsdException w:name="endnote reference" w:uiPriority="99"/>
    <w:lsdException w:name="endnote text" w:uiPriority="99"/>
    <w:lsdException w:name="table of authorities" w:uiPriority="99"/>
    <w:lsdException w:name="macro" w:uiPriority="99"/>
    <w:lsdException w:name="toa heading" w:uiPriority="99"/>
    <w:lsdException w:name="List" w:uiPriority="0" w:semiHidden="0" w:unhideWhenUsed="0"/>
    <w:lsdException w:name="List Bullet" w:uiPriority="99"/>
    <w:lsdException w:name="List Number" w:uiPriority="99"/>
    <w:lsdException w:name="List 2" w:uiPriority="99"/>
    <w:lsdException w:name="List 3" w:uiPriority="99"/>
    <w:lsdException w:name="List 4" w:uiPriority="99"/>
    <w:lsdException w:name="List 5" w:uiPriority="99"/>
    <w:lsdException w:name="List Bullet 2" w:uiPriority="99"/>
    <w:lsdException w:name="List Bullet 3" w:uiPriority="99"/>
    <w:lsdException w:name="List Bullet 4" w:uiPriority="99"/>
    <w:lsdException w:name="List Bullet 5" w:uiPriority="99"/>
    <w:lsdException w:name="List Number 2" w:uiPriority="99"/>
    <w:lsdException w:name="List Number 3" w:uiPriority="99"/>
    <w:lsdException w:name="List Number 4" w:uiPriority="99"/>
    <w:lsdException w:name="List Number 5" w:uiPriority="99"/>
    <w:lsdException w:name="Title" w:uiPriority="10" w:semiHidden="0" w:unhideWhenUsed="0" w:qFormat="1"/>
    <w:lsdException w:name="Closing" w:uiPriority="99"/>
    <w:lsdException w:name="Signature" w:uiPriority="99"/>
    <w:lsdException w:name="Default Paragraph Font" w:uiPriority="1" w:qFormat="1"/>
    <w:lsdException w:name="Body Text" w:uiPriority="0" w:semiHidden="0" w:unhideWhenUsed="0"/>
    <w:lsdException w:name="Body Text Indent" w:uiPriority="99"/>
    <w:lsdException w:name="List Continue" w:uiPriority="99"/>
    <w:lsdException w:name="List Continue 2" w:uiPriority="99"/>
    <w:lsdException w:name="List Continue 3" w:uiPriority="99"/>
    <w:lsdException w:name="List Continue 4" w:uiPriority="99"/>
    <w:lsdException w:name="List Continue 5" w:uiPriority="99"/>
    <w:lsdException w:name="Message Header" w:uiPriority="99"/>
    <w:lsdException w:name="Subtitle" w:uiPriority="11" w:semiHidden="0" w:unhideWhenUsed="0" w:qFormat="1"/>
    <w:lsdException w:name="Salutation" w:uiPriority="99"/>
    <w:lsdException w:name="Date" w:uiPriority="99"/>
    <w:lsdException w:name="Body Text First Indent" w:uiPriority="99"/>
    <w:lsdException w:name="Body Text First Indent 2" w:uiPriority="99"/>
    <w:lsdException w:name="Note Heading" w:uiPriority="99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FollowedHyperlink" w:uiPriority="99"/>
    <w:lsdException w:name="Strong" w:uiPriority="22" w:semiHidden="0" w:unhideWhenUsed="0" w:qFormat="1"/>
    <w:lsdException w:name="Emphasis" w:uiPriority="20" w:semiHidden="0" w:unhideWhenUsed="0" w:qFormat="1"/>
    <w:lsdException w:name="Document Map" w:uiPriority="99"/>
    <w:lsdException w:name="Plain Text" w:uiPriority="99"/>
    <w:lsdException w:name="E-mail Signature" w:uiPriority="99"/>
    <w:lsdException w:name="Normal (Web)" w:uiPriority="99"/>
    <w:lsdException w:name="HTML Acronym" w:uiPriority="99"/>
    <w:lsdException w:name="HTML Address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Preformatted" w:uiPriority="99"/>
    <w:lsdException w:name="HTML Sample" w:uiPriority="99"/>
    <w:lsdException w:name="HTML Typewriter" w:uiPriority="99"/>
    <w:lsdException w:name="HTML Variable" w:uiPriority="99"/>
    <w:lsdException w:name="Normal Table" w:uiPriority="99"/>
    <w:lsdException w:name="annotation subject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uiPriority="59" w:semiHidden="0" w:unhideWhenUsed="0"/>
    <w:lsdException w:name="Table Theme" w:uiPriority="99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List Paragraph" w:uiPriority="34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</w:latentStyles>
  <w:style w:type="paragraph" w:styleId="Normal" w:default="1">
    <w:name w:val="Normal"/>
    <w:uiPriority w:val="0"/>
    <w:qFormat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4"/>
      <w:szCs w:val="24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Header"/>
    <w:uiPriority w:val="99"/>
    <w:qFormat/>
    <w:rPr>
      <w:sz w:val="24"/>
      <w:szCs w:val="24"/>
    </w:rPr>
  </w:style>
  <w:style w:type="character" w:styleId="StopkaZnak" w:customStyle="1">
    <w:name w:val="Stopka Znak"/>
    <w:basedOn w:val="DefaultParagraphFont"/>
    <w:link w:val="Footer"/>
    <w:uiPriority w:val="99"/>
    <w:qFormat/>
    <w:rPr>
      <w:sz w:val="24"/>
      <w:szCs w:val="24"/>
    </w:rPr>
  </w:style>
  <w:style w:type="paragraph" w:styleId="Heading" w:customStyle="1">
    <w:name w:val="Heading"/>
    <w:basedOn w:val="Normal"/>
    <w:next w:val="BodyText"/>
    <w:uiPriority w:val="0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BodyText">
    <w:name w:val="Body Text"/>
    <w:basedOn w:val="Normal"/>
    <w:uiPriority w:val="0"/>
    <w:pPr>
      <w:spacing w:lineRule="auto" w:line="276" w:before="0" w:after="140"/>
    </w:pPr>
    <w:rPr/>
  </w:style>
  <w:style w:type="paragraph" w:styleId="List">
    <w:name w:val="List"/>
    <w:basedOn w:val="BodyText"/>
    <w:uiPriority w:val="0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 w:customStyle="1">
    <w:name w:val="Index"/>
    <w:basedOn w:val="Normal"/>
    <w:uiPriority w:val="0"/>
    <w:qFormat/>
    <w:pPr>
      <w:suppressLineNumbers/>
    </w:pPr>
    <w:rPr>
      <w:rFonts w:cs="Arial Unicode MS"/>
    </w:rPr>
  </w:style>
  <w:style w:type="paragraph" w:styleId="Caption1">
    <w:name w:val="caption1"/>
    <w:basedOn w:val="Normal"/>
    <w:next w:val="Normal"/>
    <w:uiPriority w:val="0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HeaderandFooter" w:customStyle="1">
    <w:name w:val="Header and Footer"/>
    <w:basedOn w:val="Normal"/>
    <w:uiPriority w:val="0"/>
    <w:qFormat/>
    <w:pPr/>
    <w:rPr/>
  </w:style>
  <w:style w:type="paragraph" w:styleId="Footer">
    <w:name w:val="Footer"/>
    <w:basedOn w:val="Normal"/>
    <w:link w:val="StopkaZnak"/>
    <w:uiPriority w:val="99"/>
    <w:unhideWhenUsed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Header">
    <w:name w:val="Header"/>
    <w:basedOn w:val="Normal"/>
    <w:link w:val="NagwekZnak"/>
    <w:uiPriority w:val="99"/>
    <w:unhideWhenUsed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ListParagraph">
    <w:name w:val="List Paragraph"/>
    <w:basedOn w:val="Normal"/>
    <w:uiPriority w:val="34"/>
    <w:qFormat/>
    <w:pPr>
      <w:spacing w:before="0" w:after="0"/>
      <w:ind w:left="720"/>
      <w:contextualSpacing/>
    </w:pPr>
    <w:rPr/>
  </w:style>
  <w:style w:type="table" w:default="1" w:styleId="3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9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Application>LibreOffice/7.6.4.1$MacOSX_X86_64 LibreOffice_project/e19e193f88cd6c0525a17fb7a176ed8e6a3e2aa1</Application>
  <AppVersion>15.0000</AppVersion>
  <Pages>3</Pages>
  <Words>888</Words>
  <Characters>5528</Characters>
  <CharactersWithSpaces>6343</CharactersWithSpaces>
  <Paragraphs>76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2019-09-01T10:46:00Z</dcterms:created>
  <dc:creator>HP</dc:creator>
  <dc:description/>
  <dc:language>pl-PL</dc:language>
  <cp:lastModifiedBy/>
  <cp:lastPrinted>2021-12-08T16:48:00Z</cp:lastPrinted>
  <dcterms:modified xsi:type="dcterms:W3CDTF">2024-09-02T19:10:03Z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1033-5.7.3.8096</vt:lpwstr>
  </property>
</Properties>
</file>