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A62DD" w14:textId="77777777" w:rsidR="00B67C34" w:rsidRPr="00F27E39" w:rsidRDefault="007F75AA">
      <w:pPr>
        <w:jc w:val="center"/>
        <w:rPr>
          <w:rFonts w:asciiTheme="majorHAnsi" w:hAnsiTheme="majorHAnsi" w:cstheme="majorHAnsi"/>
          <w:sz w:val="24"/>
          <w:szCs w:val="24"/>
        </w:rPr>
      </w:pPr>
      <w:r w:rsidRPr="00F27E39">
        <w:rPr>
          <w:rFonts w:asciiTheme="majorHAnsi" w:hAnsiTheme="majorHAnsi" w:cstheme="majorHAnsi"/>
          <w:b/>
          <w:sz w:val="24"/>
          <w:szCs w:val="24"/>
        </w:rPr>
        <w:t>PRZEDMIOTOWE ZASADY OCENIANIA (PZO)</w:t>
      </w:r>
      <w:r w:rsidRPr="00F27E39">
        <w:rPr>
          <w:rFonts w:asciiTheme="majorHAnsi" w:hAnsiTheme="majorHAnsi" w:cstheme="majorHAnsi"/>
          <w:b/>
          <w:sz w:val="24"/>
          <w:szCs w:val="24"/>
        </w:rPr>
        <w:br/>
        <w:t>Z JĘZYKA NIEMIECKIEGO</w:t>
      </w:r>
    </w:p>
    <w:p w14:paraId="341F96D9" w14:textId="77777777" w:rsidR="00B67C34" w:rsidRPr="00F27E39" w:rsidRDefault="007F75AA">
      <w:pPr>
        <w:jc w:val="center"/>
        <w:rPr>
          <w:rFonts w:asciiTheme="majorHAnsi" w:hAnsiTheme="majorHAnsi" w:cstheme="majorHAnsi"/>
          <w:sz w:val="24"/>
          <w:szCs w:val="24"/>
        </w:rPr>
      </w:pPr>
      <w:r w:rsidRPr="00F27E39">
        <w:rPr>
          <w:rFonts w:asciiTheme="majorHAnsi" w:hAnsiTheme="majorHAnsi" w:cstheme="majorHAnsi"/>
          <w:sz w:val="24"/>
          <w:szCs w:val="24"/>
        </w:rPr>
        <w:t>Szkoła Podstawowa im. Jana Pawła II w Przyjaźni</w:t>
      </w:r>
      <w:r w:rsidRPr="00F27E39">
        <w:rPr>
          <w:rFonts w:asciiTheme="majorHAnsi" w:hAnsiTheme="majorHAnsi" w:cstheme="majorHAnsi"/>
          <w:sz w:val="24"/>
          <w:szCs w:val="24"/>
        </w:rPr>
        <w:br/>
        <w:t>rok szkolny 2026/2027</w:t>
      </w:r>
    </w:p>
    <w:p w14:paraId="5AB3F71C" w14:textId="77777777" w:rsidR="00B67C34" w:rsidRPr="00F27E39" w:rsidRDefault="007F75AA" w:rsidP="00F73944">
      <w:pPr>
        <w:pStyle w:val="Nagwek1"/>
        <w:spacing w:after="240"/>
        <w:jc w:val="both"/>
        <w:rPr>
          <w:rFonts w:cstheme="majorHAnsi"/>
          <w:sz w:val="24"/>
          <w:szCs w:val="24"/>
        </w:rPr>
      </w:pPr>
      <w:r w:rsidRPr="00F27E39">
        <w:rPr>
          <w:rFonts w:cstheme="majorHAnsi"/>
          <w:sz w:val="24"/>
          <w:szCs w:val="24"/>
        </w:rPr>
        <w:t>I. Podstawa prawna i zasady ogólne</w:t>
      </w:r>
    </w:p>
    <w:p w14:paraId="451BD300" w14:textId="77777777" w:rsidR="00B67C34" w:rsidRPr="00F27E39" w:rsidRDefault="007F75AA" w:rsidP="00F73944">
      <w:pPr>
        <w:pStyle w:val="Listanumerowana"/>
        <w:spacing w:after="240"/>
        <w:jc w:val="both"/>
        <w:rPr>
          <w:rFonts w:asciiTheme="majorHAnsi" w:hAnsiTheme="majorHAnsi" w:cstheme="majorHAnsi"/>
          <w:sz w:val="24"/>
          <w:szCs w:val="24"/>
        </w:rPr>
      </w:pPr>
      <w:r w:rsidRPr="00F27E39">
        <w:rPr>
          <w:rFonts w:asciiTheme="majorHAnsi" w:hAnsiTheme="majorHAnsi" w:cstheme="majorHAnsi"/>
          <w:sz w:val="24"/>
          <w:szCs w:val="24"/>
        </w:rPr>
        <w:t>PZO opracowano z uwzględnieniem aktualnych przepisów dotyczących oceniania, klasyfikowania i promowania uczniów oraz obowiązującej podstawy programowej kształcenia ogólnego dla szkoły podstawowej.</w:t>
      </w:r>
    </w:p>
    <w:p w14:paraId="577A7B12"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Ocenianie osiągnięć edukacyjnych polega na rozpoznawaniu przez nauczyciela poziomu i postępów w opanowaniu przez ucznia wiadomości i umiejętności w odniesieniu do wymagań określonych w podstawie programowej oraz wymagań edukacyjnych wynikających z realizowanego programu nauczania.</w:t>
      </w:r>
    </w:p>
    <w:p w14:paraId="10D033BD"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Na początku każdego roku szkolnego nauczyciel informuje uczniów oraz ich rodziców o wymaganiach edukacyjnych niezbędnych do uzyskania poszczególnych śródrocznych i rocznych ocen klasyfikacyjnych, sposobach sprawdzania osiągnięć edukacyjnych oraz warunkach i trybie uzyskania wyższej niż przewidywana rocznej oceny klasyfikacyjnej – zgodnie ze statutem szkoły.</w:t>
      </w:r>
    </w:p>
    <w:p w14:paraId="1E5D971B"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Nauczanie języka niemieckiego odbywa się zgodnie z wariantem podstawy programowej właściwym dla danego oddziału i zgodnie z programem nauczania przyjętym w szkole.</w:t>
      </w:r>
    </w:p>
    <w:p w14:paraId="077A9831" w14:textId="77777777" w:rsidR="00B67C34" w:rsidRPr="00F27E39" w:rsidRDefault="007F75AA" w:rsidP="00F73944">
      <w:pPr>
        <w:pStyle w:val="Nagwek1"/>
        <w:spacing w:after="240"/>
        <w:jc w:val="both"/>
        <w:rPr>
          <w:rFonts w:cstheme="majorHAnsi"/>
          <w:sz w:val="24"/>
          <w:szCs w:val="24"/>
        </w:rPr>
      </w:pPr>
      <w:r w:rsidRPr="00F27E39">
        <w:rPr>
          <w:rFonts w:cstheme="majorHAnsi"/>
          <w:sz w:val="24"/>
          <w:szCs w:val="24"/>
        </w:rPr>
        <w:t>II. Ocenianie i klasyfikowanie</w:t>
      </w:r>
    </w:p>
    <w:p w14:paraId="052D37D1" w14:textId="77777777" w:rsidR="00B67C34" w:rsidRPr="00F27E39" w:rsidRDefault="007F75AA" w:rsidP="00F73944">
      <w:pPr>
        <w:pStyle w:val="Listanumerowana"/>
        <w:spacing w:after="240"/>
        <w:jc w:val="both"/>
        <w:rPr>
          <w:rFonts w:asciiTheme="majorHAnsi" w:hAnsiTheme="majorHAnsi" w:cstheme="majorHAnsi"/>
          <w:sz w:val="24"/>
          <w:szCs w:val="24"/>
        </w:rPr>
      </w:pPr>
      <w:r w:rsidRPr="00F27E39">
        <w:rPr>
          <w:rFonts w:asciiTheme="majorHAnsi" w:hAnsiTheme="majorHAnsi" w:cstheme="majorHAnsi"/>
          <w:sz w:val="24"/>
          <w:szCs w:val="24"/>
        </w:rPr>
        <w:t>W klasach IV–VIII oceny bieżące ustala się w sposób określony w statucie szkoły. Śródroczna ocena klasyfikacyjna jest ustalana zgodnie ze statutem, a roczna ocena klasyfikacyjna według skali określonej w przepisach prawa oświatowego.</w:t>
      </w:r>
    </w:p>
    <w:p w14:paraId="32C30041"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Oceny klasyfikacyjne nie są średnią arytmetyczną ocen bieżących, chyba że statut szkoły wprowadza określony sposób uwzględniania ocen bieżących. Przy ustalaniu oceny nauczyciel bierze pod uwagę przede wszystkim stopień spełnienia wymagań edukacyjnych oraz postępy ucznia.</w:t>
      </w:r>
    </w:p>
    <w:p w14:paraId="7DED8158"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Przy ustalaniu ocen nauczyciel uwzględnia dostosowanie wymagań edukacyjnych do indywidualnych potrzeb rozwojowych i edukacyjnych oraz możliwości psychofizycznych ucznia, jeżeli wynika ono z odpowiednich dokumentów lub rozpoznania potrzeb ucznia.</w:t>
      </w:r>
    </w:p>
    <w:p w14:paraId="1B8814F7" w14:textId="77777777" w:rsidR="00B67C34"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 xml:space="preserve">Termin ustalenia ocen klasyfikacyjnych oraz sposób przekazywania informacji o przewidywanych ocenach określa statut szkoły. </w:t>
      </w:r>
      <w:proofErr w:type="spellStart"/>
      <w:r w:rsidRPr="00F27E39">
        <w:rPr>
          <w:rFonts w:asciiTheme="majorHAnsi" w:hAnsiTheme="majorHAnsi" w:cstheme="majorHAnsi"/>
          <w:sz w:val="24"/>
          <w:szCs w:val="24"/>
        </w:rPr>
        <w:t>Postanowienia</w:t>
      </w:r>
      <w:proofErr w:type="spellEnd"/>
      <w:r w:rsidRPr="00F27E39">
        <w:rPr>
          <w:rFonts w:asciiTheme="majorHAnsi" w:hAnsiTheme="majorHAnsi" w:cstheme="majorHAnsi"/>
          <w:sz w:val="24"/>
          <w:szCs w:val="24"/>
        </w:rPr>
        <w:t xml:space="preserve"> PZO </w:t>
      </w:r>
      <w:proofErr w:type="spellStart"/>
      <w:r w:rsidRPr="00F27E39">
        <w:rPr>
          <w:rFonts w:asciiTheme="majorHAnsi" w:hAnsiTheme="majorHAnsi" w:cstheme="majorHAnsi"/>
          <w:sz w:val="24"/>
          <w:szCs w:val="24"/>
        </w:rPr>
        <w:t>stosuje</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się</w:t>
      </w:r>
      <w:proofErr w:type="spellEnd"/>
      <w:r w:rsidRPr="00F27E39">
        <w:rPr>
          <w:rFonts w:asciiTheme="majorHAnsi" w:hAnsiTheme="majorHAnsi" w:cstheme="majorHAnsi"/>
          <w:sz w:val="24"/>
          <w:szCs w:val="24"/>
        </w:rPr>
        <w:t xml:space="preserve"> w </w:t>
      </w:r>
      <w:proofErr w:type="spellStart"/>
      <w:r w:rsidRPr="00F27E39">
        <w:rPr>
          <w:rFonts w:asciiTheme="majorHAnsi" w:hAnsiTheme="majorHAnsi" w:cstheme="majorHAnsi"/>
          <w:sz w:val="24"/>
          <w:szCs w:val="24"/>
        </w:rPr>
        <w:t>zakresie</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zgodnym</w:t>
      </w:r>
      <w:proofErr w:type="spellEnd"/>
      <w:r w:rsidRPr="00F27E39">
        <w:rPr>
          <w:rFonts w:asciiTheme="majorHAnsi" w:hAnsiTheme="majorHAnsi" w:cstheme="majorHAnsi"/>
          <w:sz w:val="24"/>
          <w:szCs w:val="24"/>
        </w:rPr>
        <w:t xml:space="preserve"> ze </w:t>
      </w:r>
      <w:proofErr w:type="spellStart"/>
      <w:r w:rsidRPr="00F27E39">
        <w:rPr>
          <w:rFonts w:asciiTheme="majorHAnsi" w:hAnsiTheme="majorHAnsi" w:cstheme="majorHAnsi"/>
          <w:sz w:val="24"/>
          <w:szCs w:val="24"/>
        </w:rPr>
        <w:t>statutem</w:t>
      </w:r>
      <w:proofErr w:type="spellEnd"/>
      <w:r w:rsidRPr="00F27E39">
        <w:rPr>
          <w:rFonts w:asciiTheme="majorHAnsi" w:hAnsiTheme="majorHAnsi" w:cstheme="majorHAnsi"/>
          <w:sz w:val="24"/>
          <w:szCs w:val="24"/>
        </w:rPr>
        <w:t>.</w:t>
      </w:r>
    </w:p>
    <w:p w14:paraId="07887F8C" w14:textId="77777777" w:rsidR="00F27E39" w:rsidRPr="00F27E39" w:rsidRDefault="00F27E39" w:rsidP="00F27E39">
      <w:pPr>
        <w:pStyle w:val="Listanumerowana"/>
        <w:numPr>
          <w:ilvl w:val="0"/>
          <w:numId w:val="0"/>
        </w:numPr>
        <w:ind w:left="360"/>
        <w:jc w:val="both"/>
        <w:rPr>
          <w:rFonts w:asciiTheme="majorHAnsi" w:hAnsiTheme="majorHAnsi" w:cstheme="majorHAnsi"/>
          <w:sz w:val="24"/>
          <w:szCs w:val="24"/>
        </w:rPr>
      </w:pPr>
    </w:p>
    <w:p w14:paraId="4E991548" w14:textId="77777777" w:rsidR="00B67C34" w:rsidRDefault="007F75AA" w:rsidP="00E7367A">
      <w:pPr>
        <w:pStyle w:val="Nagwek1"/>
        <w:jc w:val="both"/>
        <w:rPr>
          <w:rFonts w:cstheme="majorHAnsi"/>
          <w:sz w:val="24"/>
          <w:szCs w:val="24"/>
        </w:rPr>
      </w:pPr>
      <w:r w:rsidRPr="00F27E39">
        <w:rPr>
          <w:rFonts w:cstheme="majorHAnsi"/>
          <w:sz w:val="24"/>
          <w:szCs w:val="24"/>
        </w:rPr>
        <w:lastRenderedPageBreak/>
        <w:t xml:space="preserve">III. </w:t>
      </w:r>
      <w:proofErr w:type="spellStart"/>
      <w:r w:rsidRPr="00F27E39">
        <w:rPr>
          <w:rFonts w:cstheme="majorHAnsi"/>
          <w:sz w:val="24"/>
          <w:szCs w:val="24"/>
        </w:rPr>
        <w:t>Formy</w:t>
      </w:r>
      <w:proofErr w:type="spellEnd"/>
      <w:r w:rsidRPr="00F27E39">
        <w:rPr>
          <w:rFonts w:cstheme="majorHAnsi"/>
          <w:sz w:val="24"/>
          <w:szCs w:val="24"/>
        </w:rPr>
        <w:t xml:space="preserve"> </w:t>
      </w:r>
      <w:proofErr w:type="spellStart"/>
      <w:r w:rsidRPr="00F27E39">
        <w:rPr>
          <w:rFonts w:cstheme="majorHAnsi"/>
          <w:sz w:val="24"/>
          <w:szCs w:val="24"/>
        </w:rPr>
        <w:t>sprawdzania</w:t>
      </w:r>
      <w:proofErr w:type="spellEnd"/>
      <w:r w:rsidRPr="00F27E39">
        <w:rPr>
          <w:rFonts w:cstheme="majorHAnsi"/>
          <w:sz w:val="24"/>
          <w:szCs w:val="24"/>
        </w:rPr>
        <w:t xml:space="preserve"> </w:t>
      </w:r>
      <w:proofErr w:type="spellStart"/>
      <w:r w:rsidRPr="00F27E39">
        <w:rPr>
          <w:rFonts w:cstheme="majorHAnsi"/>
          <w:sz w:val="24"/>
          <w:szCs w:val="24"/>
        </w:rPr>
        <w:t>osiągnięć</w:t>
      </w:r>
      <w:proofErr w:type="spellEnd"/>
      <w:r w:rsidRPr="00F27E39">
        <w:rPr>
          <w:rFonts w:cstheme="majorHAnsi"/>
          <w:sz w:val="24"/>
          <w:szCs w:val="24"/>
        </w:rPr>
        <w:t xml:space="preserve"> </w:t>
      </w:r>
      <w:proofErr w:type="spellStart"/>
      <w:r w:rsidRPr="00F27E39">
        <w:rPr>
          <w:rFonts w:cstheme="majorHAnsi"/>
          <w:sz w:val="24"/>
          <w:szCs w:val="24"/>
        </w:rPr>
        <w:t>edukacyjnych</w:t>
      </w:r>
      <w:proofErr w:type="spellEnd"/>
    </w:p>
    <w:p w14:paraId="67CDB9C4" w14:textId="77777777" w:rsidR="00F27E39" w:rsidRPr="00F27E39" w:rsidRDefault="00F27E39" w:rsidP="00F27E39"/>
    <w:tbl>
      <w:tblPr>
        <w:tblStyle w:val="Tabela-Siatka"/>
        <w:tblW w:w="0" w:type="auto"/>
        <w:jc w:val="center"/>
        <w:tblLook w:val="04A0" w:firstRow="1" w:lastRow="0" w:firstColumn="1" w:lastColumn="0" w:noHBand="0" w:noVBand="1"/>
      </w:tblPr>
      <w:tblGrid>
        <w:gridCol w:w="4698"/>
        <w:gridCol w:w="4698"/>
      </w:tblGrid>
      <w:tr w:rsidR="00B67C34" w:rsidRPr="00F27E39" w14:paraId="67D79232" w14:textId="77777777">
        <w:trPr>
          <w:jc w:val="center"/>
        </w:trPr>
        <w:tc>
          <w:tcPr>
            <w:tcW w:w="4703" w:type="dxa"/>
          </w:tcPr>
          <w:p w14:paraId="61D244EB" w14:textId="77777777" w:rsidR="00B67C34" w:rsidRPr="00F27E39" w:rsidRDefault="007F75AA" w:rsidP="00F27E39">
            <w:pPr>
              <w:jc w:val="center"/>
              <w:rPr>
                <w:rFonts w:asciiTheme="majorHAnsi" w:hAnsiTheme="majorHAnsi" w:cstheme="majorHAnsi"/>
                <w:sz w:val="24"/>
                <w:szCs w:val="24"/>
              </w:rPr>
            </w:pPr>
            <w:r w:rsidRPr="00F27E39">
              <w:rPr>
                <w:rFonts w:asciiTheme="majorHAnsi" w:hAnsiTheme="majorHAnsi" w:cstheme="majorHAnsi"/>
                <w:sz w:val="24"/>
                <w:szCs w:val="24"/>
              </w:rPr>
              <w:t>Forma</w:t>
            </w:r>
          </w:p>
        </w:tc>
        <w:tc>
          <w:tcPr>
            <w:tcW w:w="4703" w:type="dxa"/>
          </w:tcPr>
          <w:p w14:paraId="5AAADC70" w14:textId="77777777" w:rsidR="00B67C34" w:rsidRPr="00F27E39" w:rsidRDefault="007F75AA" w:rsidP="00F27E39">
            <w:pPr>
              <w:jc w:val="center"/>
              <w:rPr>
                <w:rFonts w:asciiTheme="majorHAnsi" w:hAnsiTheme="majorHAnsi" w:cstheme="majorHAnsi"/>
                <w:sz w:val="24"/>
                <w:szCs w:val="24"/>
              </w:rPr>
            </w:pPr>
            <w:r w:rsidRPr="00F27E39">
              <w:rPr>
                <w:rFonts w:asciiTheme="majorHAnsi" w:hAnsiTheme="majorHAnsi" w:cstheme="majorHAnsi"/>
                <w:sz w:val="24"/>
                <w:szCs w:val="24"/>
              </w:rPr>
              <w:t>Zasady</w:t>
            </w:r>
          </w:p>
        </w:tc>
      </w:tr>
      <w:tr w:rsidR="00B67C34" w:rsidRPr="00F27E39" w14:paraId="339CD62C" w14:textId="77777777">
        <w:trPr>
          <w:jc w:val="center"/>
        </w:trPr>
        <w:tc>
          <w:tcPr>
            <w:tcW w:w="4703" w:type="dxa"/>
          </w:tcPr>
          <w:p w14:paraId="54107C60"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Prace klasowe / sprawdziany / testy</w:t>
            </w:r>
          </w:p>
        </w:tc>
        <w:tc>
          <w:tcPr>
            <w:tcW w:w="4703" w:type="dxa"/>
          </w:tcPr>
          <w:p w14:paraId="17806484"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Sprawdzają większy zakres materiału i są zapowiadane zgodnie ze statutem szkoły.</w:t>
            </w:r>
          </w:p>
        </w:tc>
      </w:tr>
      <w:tr w:rsidR="00B67C34" w:rsidRPr="00F27E39" w14:paraId="22C96B00" w14:textId="77777777">
        <w:trPr>
          <w:jc w:val="center"/>
        </w:trPr>
        <w:tc>
          <w:tcPr>
            <w:tcW w:w="4703" w:type="dxa"/>
          </w:tcPr>
          <w:p w14:paraId="22D134FF"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Kartkówki</w:t>
            </w:r>
          </w:p>
        </w:tc>
        <w:tc>
          <w:tcPr>
            <w:tcW w:w="4703" w:type="dxa"/>
          </w:tcPr>
          <w:p w14:paraId="4EEADA66" w14:textId="2DA722B4" w:rsidR="00B67C34" w:rsidRPr="00F27E39" w:rsidRDefault="00E7367A" w:rsidP="00E7367A">
            <w:pPr>
              <w:jc w:val="both"/>
              <w:rPr>
                <w:rFonts w:asciiTheme="majorHAnsi" w:hAnsiTheme="majorHAnsi" w:cstheme="majorHAnsi"/>
                <w:sz w:val="24"/>
                <w:szCs w:val="24"/>
              </w:rPr>
            </w:pPr>
            <w:proofErr w:type="spellStart"/>
            <w:r w:rsidRPr="00F27E39">
              <w:rPr>
                <w:rFonts w:asciiTheme="majorHAnsi" w:hAnsiTheme="majorHAnsi" w:cstheme="majorHAnsi"/>
                <w:sz w:val="24"/>
                <w:szCs w:val="24"/>
              </w:rPr>
              <w:t>Zapowiedziane</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krótkie</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formy</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sprawdzania</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bieżących</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wiadomości</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i</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umiejętności</w:t>
            </w:r>
            <w:proofErr w:type="spellEnd"/>
            <w:r w:rsidRPr="00F27E39">
              <w:rPr>
                <w:rFonts w:asciiTheme="majorHAnsi" w:hAnsiTheme="majorHAnsi" w:cstheme="majorHAnsi"/>
                <w:sz w:val="24"/>
                <w:szCs w:val="24"/>
              </w:rPr>
              <w:t>.</w:t>
            </w:r>
            <w:r w:rsidR="00F27E39" w:rsidRPr="00F27E39">
              <w:rPr>
                <w:rFonts w:asciiTheme="majorHAnsi" w:hAnsiTheme="majorHAnsi" w:cstheme="majorHAnsi"/>
                <w:sz w:val="24"/>
                <w:szCs w:val="24"/>
              </w:rPr>
              <w:t xml:space="preserve"> </w:t>
            </w:r>
            <w:r w:rsidRPr="00F27E39">
              <w:rPr>
                <w:rFonts w:asciiTheme="majorHAnsi" w:hAnsiTheme="majorHAnsi" w:cstheme="majorHAnsi"/>
                <w:sz w:val="24"/>
                <w:szCs w:val="24"/>
              </w:rPr>
              <w:t xml:space="preserve">Nie </w:t>
            </w:r>
            <w:proofErr w:type="spellStart"/>
            <w:r w:rsidRPr="00F27E39">
              <w:rPr>
                <w:rFonts w:asciiTheme="majorHAnsi" w:hAnsiTheme="majorHAnsi" w:cstheme="majorHAnsi"/>
                <w:sz w:val="24"/>
                <w:szCs w:val="24"/>
              </w:rPr>
              <w:t>podlegają</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poprawie</w:t>
            </w:r>
            <w:proofErr w:type="spellEnd"/>
            <w:r w:rsidRPr="00F27E39">
              <w:rPr>
                <w:rFonts w:asciiTheme="majorHAnsi" w:hAnsiTheme="majorHAnsi" w:cstheme="majorHAnsi"/>
                <w:sz w:val="24"/>
                <w:szCs w:val="24"/>
              </w:rPr>
              <w:t xml:space="preserve">. </w:t>
            </w:r>
          </w:p>
        </w:tc>
      </w:tr>
      <w:tr w:rsidR="00B67C34" w:rsidRPr="00F27E39" w14:paraId="501E37E3" w14:textId="77777777">
        <w:trPr>
          <w:jc w:val="center"/>
        </w:trPr>
        <w:tc>
          <w:tcPr>
            <w:tcW w:w="4703" w:type="dxa"/>
          </w:tcPr>
          <w:p w14:paraId="241AA0B7"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Wypowiedzi ustne</w:t>
            </w:r>
          </w:p>
        </w:tc>
        <w:tc>
          <w:tcPr>
            <w:tcW w:w="4703" w:type="dxa"/>
          </w:tcPr>
          <w:p w14:paraId="2C944B6C"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Rozmowy, odpowiedzi, dialogi, reagowanie językowe i krótkie prezentacje.</w:t>
            </w:r>
          </w:p>
        </w:tc>
      </w:tr>
      <w:tr w:rsidR="00B67C34" w:rsidRPr="00F27E39" w14:paraId="1258D02D" w14:textId="77777777">
        <w:trPr>
          <w:jc w:val="center"/>
        </w:trPr>
        <w:tc>
          <w:tcPr>
            <w:tcW w:w="4703" w:type="dxa"/>
          </w:tcPr>
          <w:p w14:paraId="3252EE82"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Wypowiedzi pisemne</w:t>
            </w:r>
          </w:p>
        </w:tc>
        <w:tc>
          <w:tcPr>
            <w:tcW w:w="4703" w:type="dxa"/>
          </w:tcPr>
          <w:p w14:paraId="3294D269" w14:textId="02154794" w:rsidR="00B67C34" w:rsidRPr="00F27E39" w:rsidRDefault="00E7367A" w:rsidP="00E7367A">
            <w:pPr>
              <w:jc w:val="both"/>
              <w:rPr>
                <w:rFonts w:asciiTheme="majorHAnsi" w:hAnsiTheme="majorHAnsi" w:cstheme="majorHAnsi"/>
                <w:sz w:val="24"/>
                <w:szCs w:val="24"/>
              </w:rPr>
            </w:pPr>
            <w:proofErr w:type="spellStart"/>
            <w:r w:rsidRPr="00F27E39">
              <w:rPr>
                <w:rFonts w:asciiTheme="majorHAnsi" w:hAnsiTheme="majorHAnsi" w:cstheme="majorHAnsi"/>
                <w:sz w:val="24"/>
                <w:szCs w:val="24"/>
              </w:rPr>
              <w:t>Krótkie</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i</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dłuższe</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formy</w:t>
            </w:r>
            <w:proofErr w:type="spellEnd"/>
            <w:r w:rsidRPr="00F27E39">
              <w:rPr>
                <w:rFonts w:asciiTheme="majorHAnsi" w:hAnsiTheme="majorHAnsi" w:cstheme="majorHAnsi"/>
                <w:sz w:val="24"/>
                <w:szCs w:val="24"/>
              </w:rPr>
              <w:t xml:space="preserve"> użytkowe oraz zadania odpowiadające wymaganiom podstawy programowej.</w:t>
            </w:r>
          </w:p>
        </w:tc>
      </w:tr>
      <w:tr w:rsidR="00B67C34" w:rsidRPr="00F27E39" w14:paraId="55B460E3" w14:textId="77777777">
        <w:trPr>
          <w:jc w:val="center"/>
        </w:trPr>
        <w:tc>
          <w:tcPr>
            <w:tcW w:w="4703" w:type="dxa"/>
          </w:tcPr>
          <w:p w14:paraId="74371381"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Rozumienie ze słuchu i czytanie</w:t>
            </w:r>
          </w:p>
        </w:tc>
        <w:tc>
          <w:tcPr>
            <w:tcW w:w="4703" w:type="dxa"/>
          </w:tcPr>
          <w:p w14:paraId="7FF42ECD"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Zadania sprawdzające rozumienie głównych i szczegółowych informacji.</w:t>
            </w:r>
          </w:p>
        </w:tc>
      </w:tr>
      <w:tr w:rsidR="00B67C34" w:rsidRPr="00F27E39" w14:paraId="5D2E518F" w14:textId="77777777">
        <w:trPr>
          <w:jc w:val="center"/>
        </w:trPr>
        <w:tc>
          <w:tcPr>
            <w:tcW w:w="4703" w:type="dxa"/>
          </w:tcPr>
          <w:p w14:paraId="03F5CC65"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Aktywność i praca na lekcji</w:t>
            </w:r>
          </w:p>
        </w:tc>
        <w:tc>
          <w:tcPr>
            <w:tcW w:w="4703" w:type="dxa"/>
          </w:tcPr>
          <w:p w14:paraId="07AEEFB3" w14:textId="5239C20C" w:rsidR="00B67C34" w:rsidRPr="00F27E39" w:rsidRDefault="007F75AA" w:rsidP="00E7367A">
            <w:pPr>
              <w:jc w:val="both"/>
              <w:rPr>
                <w:rFonts w:asciiTheme="majorHAnsi" w:hAnsiTheme="majorHAnsi" w:cstheme="majorHAnsi"/>
                <w:sz w:val="24"/>
                <w:szCs w:val="24"/>
              </w:rPr>
            </w:pPr>
            <w:proofErr w:type="spellStart"/>
            <w:r w:rsidRPr="00F27E39">
              <w:rPr>
                <w:rFonts w:asciiTheme="majorHAnsi" w:hAnsiTheme="majorHAnsi" w:cstheme="majorHAnsi"/>
                <w:sz w:val="24"/>
                <w:szCs w:val="24"/>
              </w:rPr>
              <w:t>Informacja</w:t>
            </w:r>
            <w:proofErr w:type="spellEnd"/>
            <w:r w:rsidRPr="00F27E39">
              <w:rPr>
                <w:rFonts w:asciiTheme="majorHAnsi" w:hAnsiTheme="majorHAnsi" w:cstheme="majorHAnsi"/>
                <w:sz w:val="24"/>
                <w:szCs w:val="24"/>
              </w:rPr>
              <w:t xml:space="preserve"> o </w:t>
            </w:r>
            <w:proofErr w:type="spellStart"/>
            <w:r w:rsidRPr="00F27E39">
              <w:rPr>
                <w:rFonts w:asciiTheme="majorHAnsi" w:hAnsiTheme="majorHAnsi" w:cstheme="majorHAnsi"/>
                <w:sz w:val="24"/>
                <w:szCs w:val="24"/>
              </w:rPr>
              <w:t>bieżącym</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zaangażowaniu</w:t>
            </w:r>
            <w:proofErr w:type="spellEnd"/>
            <w:r w:rsidRPr="00F27E39">
              <w:rPr>
                <w:rFonts w:asciiTheme="majorHAnsi" w:hAnsiTheme="majorHAnsi" w:cstheme="majorHAnsi"/>
                <w:sz w:val="24"/>
                <w:szCs w:val="24"/>
              </w:rPr>
              <w:t xml:space="preserve"> w </w:t>
            </w:r>
            <w:proofErr w:type="spellStart"/>
            <w:r w:rsidRPr="00F27E39">
              <w:rPr>
                <w:rFonts w:asciiTheme="majorHAnsi" w:hAnsiTheme="majorHAnsi" w:cstheme="majorHAnsi"/>
                <w:sz w:val="24"/>
                <w:szCs w:val="24"/>
              </w:rPr>
              <w:t>uczenie</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się</w:t>
            </w:r>
            <w:proofErr w:type="spellEnd"/>
            <w:r w:rsidR="00E7367A" w:rsidRPr="00F27E39">
              <w:rPr>
                <w:rFonts w:asciiTheme="majorHAnsi" w:hAnsiTheme="majorHAnsi" w:cstheme="majorHAnsi"/>
                <w:sz w:val="24"/>
                <w:szCs w:val="24"/>
              </w:rPr>
              <w:t xml:space="preserve"> (3 </w:t>
            </w:r>
            <w:proofErr w:type="spellStart"/>
            <w:r w:rsidR="00E7367A" w:rsidRPr="00F27E39">
              <w:rPr>
                <w:rFonts w:asciiTheme="majorHAnsi" w:hAnsiTheme="majorHAnsi" w:cstheme="majorHAnsi"/>
                <w:sz w:val="24"/>
                <w:szCs w:val="24"/>
              </w:rPr>
              <w:t>plusy</w:t>
            </w:r>
            <w:proofErr w:type="spellEnd"/>
            <w:r w:rsidR="00E7367A" w:rsidRPr="00F27E39">
              <w:rPr>
                <w:rFonts w:asciiTheme="majorHAnsi" w:hAnsiTheme="majorHAnsi" w:cstheme="majorHAnsi"/>
                <w:sz w:val="24"/>
                <w:szCs w:val="24"/>
              </w:rPr>
              <w:t xml:space="preserve"> – 5, 5 </w:t>
            </w:r>
            <w:proofErr w:type="spellStart"/>
            <w:r w:rsidR="00E7367A" w:rsidRPr="00F27E39">
              <w:rPr>
                <w:rFonts w:asciiTheme="majorHAnsi" w:hAnsiTheme="majorHAnsi" w:cstheme="majorHAnsi"/>
                <w:sz w:val="24"/>
                <w:szCs w:val="24"/>
              </w:rPr>
              <w:t>plusów</w:t>
            </w:r>
            <w:proofErr w:type="spellEnd"/>
            <w:r w:rsidR="00E7367A" w:rsidRPr="00F27E39">
              <w:rPr>
                <w:rFonts w:asciiTheme="majorHAnsi" w:hAnsiTheme="majorHAnsi" w:cstheme="majorHAnsi"/>
                <w:sz w:val="24"/>
                <w:szCs w:val="24"/>
              </w:rPr>
              <w:t xml:space="preserve"> – 6)</w:t>
            </w:r>
          </w:p>
        </w:tc>
      </w:tr>
      <w:tr w:rsidR="00B67C34" w:rsidRPr="00F27E39" w14:paraId="51BB8DA0" w14:textId="77777777">
        <w:trPr>
          <w:jc w:val="center"/>
        </w:trPr>
        <w:tc>
          <w:tcPr>
            <w:tcW w:w="4703" w:type="dxa"/>
          </w:tcPr>
          <w:p w14:paraId="54FBC93E"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Praca w parach i grupach</w:t>
            </w:r>
          </w:p>
        </w:tc>
        <w:tc>
          <w:tcPr>
            <w:tcW w:w="4703" w:type="dxa"/>
          </w:tcPr>
          <w:p w14:paraId="5A6437BF"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Oceniana, jeżeli zadanie obejmuje możliwe do zweryfikowania osiągnięcia edukacyjne ucznia.</w:t>
            </w:r>
          </w:p>
        </w:tc>
      </w:tr>
      <w:tr w:rsidR="00B67C34" w:rsidRPr="00F27E39" w14:paraId="43800579" w14:textId="77777777">
        <w:trPr>
          <w:jc w:val="center"/>
        </w:trPr>
        <w:tc>
          <w:tcPr>
            <w:tcW w:w="4703" w:type="dxa"/>
          </w:tcPr>
          <w:p w14:paraId="23351AE7"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Zadania na platformach edukacyjnych</w:t>
            </w:r>
          </w:p>
        </w:tc>
        <w:tc>
          <w:tcPr>
            <w:tcW w:w="4703" w:type="dxa"/>
          </w:tcPr>
          <w:p w14:paraId="4755D959"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Oceniane według kryteriów podanych przed wykonaniem zadania.</w:t>
            </w:r>
          </w:p>
        </w:tc>
      </w:tr>
    </w:tbl>
    <w:p w14:paraId="215EBA24" w14:textId="77777777" w:rsidR="00B67C34" w:rsidRPr="00F27E39" w:rsidRDefault="007F75AA" w:rsidP="00F73944">
      <w:pPr>
        <w:pStyle w:val="Nagwek1"/>
        <w:spacing w:after="240"/>
        <w:jc w:val="both"/>
        <w:rPr>
          <w:rFonts w:cstheme="majorHAnsi"/>
          <w:sz w:val="24"/>
          <w:szCs w:val="24"/>
        </w:rPr>
      </w:pPr>
      <w:r w:rsidRPr="00F27E39">
        <w:rPr>
          <w:rFonts w:cstheme="majorHAnsi"/>
          <w:sz w:val="24"/>
          <w:szCs w:val="24"/>
        </w:rPr>
        <w:t>IV. Kryteria oceniania prac pisemnych</w:t>
      </w:r>
    </w:p>
    <w:p w14:paraId="4A17BFFC" w14:textId="3B784DDA" w:rsidR="00B67C34" w:rsidRPr="00F27E39" w:rsidRDefault="007F75AA" w:rsidP="00F73944">
      <w:pPr>
        <w:spacing w:after="240"/>
        <w:jc w:val="both"/>
        <w:rPr>
          <w:rFonts w:asciiTheme="majorHAnsi" w:hAnsiTheme="majorHAnsi" w:cstheme="majorHAnsi"/>
          <w:sz w:val="24"/>
          <w:szCs w:val="24"/>
        </w:rPr>
      </w:pPr>
      <w:r w:rsidRPr="00F27E39">
        <w:rPr>
          <w:rFonts w:asciiTheme="majorHAnsi" w:hAnsiTheme="majorHAnsi" w:cstheme="majorHAnsi"/>
          <w:sz w:val="24"/>
          <w:szCs w:val="24"/>
        </w:rPr>
        <w:t xml:space="preserve">W pracach pisemnych nauczyciel stosuje kryteria i progi procentowe podane uczniom przed sprawdzianem. </w:t>
      </w:r>
    </w:p>
    <w:p w14:paraId="5CC623DB" w14:textId="4F356A20" w:rsidR="00F27E39" w:rsidRDefault="00F27E39" w:rsidP="00F27E39">
      <w:pPr>
        <w:pStyle w:val="Default"/>
        <w:ind w:left="360"/>
        <w:jc w:val="both"/>
        <w:rPr>
          <w:rFonts w:asciiTheme="majorHAnsi" w:hAnsiTheme="majorHAnsi" w:cstheme="majorHAnsi"/>
          <w:bCs/>
          <w:color w:val="FF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5"/>
        <w:gridCol w:w="479"/>
      </w:tblGrid>
      <w:tr w:rsidR="001C5B8A" w:rsidRPr="001C5B8A" w14:paraId="3263E70C" w14:textId="77777777" w:rsidTr="000A3F57">
        <w:trPr>
          <w:tblCellSpacing w:w="15" w:type="dxa"/>
        </w:trPr>
        <w:tc>
          <w:tcPr>
            <w:tcW w:w="0" w:type="auto"/>
            <w:vAlign w:val="center"/>
            <w:hideMark/>
          </w:tcPr>
          <w:p w14:paraId="742149B8" w14:textId="77777777" w:rsidR="001C5B8A" w:rsidRPr="001C5B8A" w:rsidRDefault="001C5B8A" w:rsidP="001C5B8A">
            <w:pPr>
              <w:spacing w:after="0"/>
              <w:rPr>
                <w:rFonts w:ascii="Calibri" w:hAnsi="Calibri" w:cs="Calibri"/>
                <w:sz w:val="24"/>
                <w:szCs w:val="24"/>
              </w:rPr>
            </w:pPr>
            <w:r w:rsidRPr="001C5B8A">
              <w:rPr>
                <w:rFonts w:ascii="Calibri" w:hAnsi="Calibri" w:cs="Calibri"/>
                <w:sz w:val="24"/>
                <w:szCs w:val="24"/>
              </w:rPr>
              <w:t>95–100%</w:t>
            </w:r>
          </w:p>
        </w:tc>
        <w:tc>
          <w:tcPr>
            <w:tcW w:w="0" w:type="auto"/>
            <w:vAlign w:val="center"/>
            <w:hideMark/>
          </w:tcPr>
          <w:p w14:paraId="3C15FBA6" w14:textId="1FC7CDF8" w:rsidR="001C5B8A" w:rsidRPr="001C5B8A" w:rsidRDefault="001C5B8A" w:rsidP="001C5B8A">
            <w:pPr>
              <w:spacing w:after="0"/>
              <w:rPr>
                <w:rFonts w:ascii="Calibri" w:hAnsi="Calibri" w:cs="Calibri"/>
                <w:sz w:val="24"/>
                <w:szCs w:val="24"/>
              </w:rPr>
            </w:pPr>
            <w:r w:rsidRPr="001C5B8A">
              <w:rPr>
                <w:rFonts w:ascii="Calibri" w:hAnsi="Calibri" w:cs="Calibri"/>
                <w:sz w:val="24"/>
                <w:szCs w:val="24"/>
              </w:rPr>
              <w:t xml:space="preserve">   </w:t>
            </w:r>
            <w:r w:rsidRPr="001C5B8A">
              <w:rPr>
                <w:rFonts w:ascii="Calibri" w:hAnsi="Calibri" w:cs="Calibri"/>
                <w:sz w:val="24"/>
                <w:szCs w:val="24"/>
              </w:rPr>
              <w:t>6</w:t>
            </w:r>
          </w:p>
        </w:tc>
      </w:tr>
      <w:tr w:rsidR="001C5B8A" w:rsidRPr="001C5B8A" w14:paraId="696BEBA5" w14:textId="77777777" w:rsidTr="000A3F57">
        <w:trPr>
          <w:tblCellSpacing w:w="15" w:type="dxa"/>
        </w:trPr>
        <w:tc>
          <w:tcPr>
            <w:tcW w:w="0" w:type="auto"/>
            <w:vAlign w:val="center"/>
            <w:hideMark/>
          </w:tcPr>
          <w:p w14:paraId="3DA385BC" w14:textId="77777777" w:rsidR="001C5B8A" w:rsidRPr="001C5B8A" w:rsidRDefault="001C5B8A" w:rsidP="001C5B8A">
            <w:pPr>
              <w:spacing w:after="0"/>
              <w:rPr>
                <w:rFonts w:ascii="Calibri" w:hAnsi="Calibri" w:cs="Calibri"/>
                <w:sz w:val="24"/>
                <w:szCs w:val="24"/>
              </w:rPr>
            </w:pPr>
            <w:r w:rsidRPr="001C5B8A">
              <w:rPr>
                <w:rFonts w:ascii="Calibri" w:hAnsi="Calibri" w:cs="Calibri"/>
                <w:sz w:val="24"/>
                <w:szCs w:val="24"/>
              </w:rPr>
              <w:t>92–94%</w:t>
            </w:r>
          </w:p>
        </w:tc>
        <w:tc>
          <w:tcPr>
            <w:tcW w:w="0" w:type="auto"/>
            <w:vAlign w:val="center"/>
            <w:hideMark/>
          </w:tcPr>
          <w:p w14:paraId="454E56FC" w14:textId="350F7D5B" w:rsidR="001C5B8A" w:rsidRPr="001C5B8A" w:rsidRDefault="001C5B8A" w:rsidP="001C5B8A">
            <w:pPr>
              <w:spacing w:after="0"/>
              <w:jc w:val="right"/>
              <w:rPr>
                <w:rFonts w:ascii="Calibri" w:hAnsi="Calibri" w:cs="Calibri"/>
                <w:sz w:val="24"/>
                <w:szCs w:val="24"/>
              </w:rPr>
            </w:pPr>
            <w:r w:rsidRPr="001C5B8A">
              <w:rPr>
                <w:rFonts w:ascii="Calibri" w:hAnsi="Calibri" w:cs="Calibri"/>
                <w:sz w:val="24"/>
                <w:szCs w:val="24"/>
              </w:rPr>
              <w:t xml:space="preserve"> </w:t>
            </w:r>
            <w:r w:rsidRPr="001C5B8A">
              <w:rPr>
                <w:rFonts w:ascii="Calibri" w:hAnsi="Calibri" w:cs="Calibri"/>
                <w:sz w:val="24"/>
                <w:szCs w:val="24"/>
              </w:rPr>
              <w:t>5+</w:t>
            </w:r>
          </w:p>
        </w:tc>
      </w:tr>
      <w:tr w:rsidR="001C5B8A" w:rsidRPr="001C5B8A" w14:paraId="6AF6D8AE" w14:textId="77777777" w:rsidTr="000A3F57">
        <w:trPr>
          <w:tblCellSpacing w:w="15" w:type="dxa"/>
        </w:trPr>
        <w:tc>
          <w:tcPr>
            <w:tcW w:w="0" w:type="auto"/>
            <w:vAlign w:val="center"/>
            <w:hideMark/>
          </w:tcPr>
          <w:p w14:paraId="6C3BFA92" w14:textId="77777777" w:rsidR="001C5B8A" w:rsidRPr="001C5B8A" w:rsidRDefault="001C5B8A" w:rsidP="001C5B8A">
            <w:pPr>
              <w:spacing w:after="0"/>
              <w:rPr>
                <w:rFonts w:ascii="Calibri" w:hAnsi="Calibri" w:cs="Calibri"/>
                <w:sz w:val="24"/>
                <w:szCs w:val="24"/>
              </w:rPr>
            </w:pPr>
            <w:r w:rsidRPr="001C5B8A">
              <w:rPr>
                <w:rFonts w:ascii="Calibri" w:hAnsi="Calibri" w:cs="Calibri"/>
                <w:sz w:val="24"/>
                <w:szCs w:val="24"/>
              </w:rPr>
              <w:t>85–91%</w:t>
            </w:r>
          </w:p>
        </w:tc>
        <w:tc>
          <w:tcPr>
            <w:tcW w:w="0" w:type="auto"/>
            <w:vAlign w:val="center"/>
            <w:hideMark/>
          </w:tcPr>
          <w:p w14:paraId="5408A6E1" w14:textId="77777777" w:rsidR="001C5B8A" w:rsidRPr="001C5B8A" w:rsidRDefault="001C5B8A" w:rsidP="001C5B8A">
            <w:pPr>
              <w:spacing w:after="0"/>
              <w:jc w:val="center"/>
              <w:rPr>
                <w:rFonts w:ascii="Calibri" w:hAnsi="Calibri" w:cs="Calibri"/>
                <w:sz w:val="24"/>
                <w:szCs w:val="24"/>
              </w:rPr>
            </w:pPr>
            <w:r w:rsidRPr="001C5B8A">
              <w:rPr>
                <w:rFonts w:ascii="Calibri" w:hAnsi="Calibri" w:cs="Calibri"/>
                <w:sz w:val="24"/>
                <w:szCs w:val="24"/>
              </w:rPr>
              <w:t>5</w:t>
            </w:r>
          </w:p>
        </w:tc>
      </w:tr>
      <w:tr w:rsidR="001C5B8A" w:rsidRPr="001C5B8A" w14:paraId="53402694" w14:textId="77777777" w:rsidTr="000A3F57">
        <w:trPr>
          <w:tblCellSpacing w:w="15" w:type="dxa"/>
        </w:trPr>
        <w:tc>
          <w:tcPr>
            <w:tcW w:w="0" w:type="auto"/>
            <w:vAlign w:val="center"/>
            <w:hideMark/>
          </w:tcPr>
          <w:p w14:paraId="1AE38E57" w14:textId="77777777" w:rsidR="001C5B8A" w:rsidRPr="001C5B8A" w:rsidRDefault="001C5B8A" w:rsidP="001C5B8A">
            <w:pPr>
              <w:spacing w:after="0"/>
              <w:rPr>
                <w:rFonts w:ascii="Calibri" w:hAnsi="Calibri" w:cs="Calibri"/>
                <w:sz w:val="24"/>
                <w:szCs w:val="24"/>
              </w:rPr>
            </w:pPr>
            <w:r w:rsidRPr="001C5B8A">
              <w:rPr>
                <w:rFonts w:ascii="Calibri" w:hAnsi="Calibri" w:cs="Calibri"/>
                <w:sz w:val="24"/>
                <w:szCs w:val="24"/>
              </w:rPr>
              <w:t>82–84%</w:t>
            </w:r>
          </w:p>
        </w:tc>
        <w:tc>
          <w:tcPr>
            <w:tcW w:w="0" w:type="auto"/>
            <w:vAlign w:val="center"/>
            <w:hideMark/>
          </w:tcPr>
          <w:p w14:paraId="26D84E4A" w14:textId="77777777" w:rsidR="001C5B8A" w:rsidRPr="001C5B8A" w:rsidRDefault="001C5B8A" w:rsidP="001C5B8A">
            <w:pPr>
              <w:spacing w:after="0"/>
              <w:jc w:val="right"/>
              <w:rPr>
                <w:rFonts w:ascii="Calibri" w:hAnsi="Calibri" w:cs="Calibri"/>
                <w:sz w:val="24"/>
                <w:szCs w:val="24"/>
              </w:rPr>
            </w:pPr>
            <w:r w:rsidRPr="001C5B8A">
              <w:rPr>
                <w:rFonts w:ascii="Calibri" w:hAnsi="Calibri" w:cs="Calibri"/>
                <w:sz w:val="24"/>
                <w:szCs w:val="24"/>
              </w:rPr>
              <w:t>4+</w:t>
            </w:r>
          </w:p>
        </w:tc>
      </w:tr>
      <w:tr w:rsidR="001C5B8A" w:rsidRPr="001C5B8A" w14:paraId="1D47BE3B" w14:textId="77777777" w:rsidTr="000A3F57">
        <w:trPr>
          <w:tblCellSpacing w:w="15" w:type="dxa"/>
        </w:trPr>
        <w:tc>
          <w:tcPr>
            <w:tcW w:w="0" w:type="auto"/>
            <w:vAlign w:val="center"/>
            <w:hideMark/>
          </w:tcPr>
          <w:p w14:paraId="5F14D05C" w14:textId="77777777" w:rsidR="001C5B8A" w:rsidRPr="001C5B8A" w:rsidRDefault="001C5B8A" w:rsidP="001C5B8A">
            <w:pPr>
              <w:spacing w:after="0"/>
              <w:rPr>
                <w:rFonts w:ascii="Calibri" w:hAnsi="Calibri" w:cs="Calibri"/>
                <w:sz w:val="24"/>
                <w:szCs w:val="24"/>
              </w:rPr>
            </w:pPr>
            <w:r w:rsidRPr="001C5B8A">
              <w:rPr>
                <w:rFonts w:ascii="Calibri" w:hAnsi="Calibri" w:cs="Calibri"/>
                <w:sz w:val="24"/>
                <w:szCs w:val="24"/>
              </w:rPr>
              <w:t>70–81%</w:t>
            </w:r>
          </w:p>
        </w:tc>
        <w:tc>
          <w:tcPr>
            <w:tcW w:w="0" w:type="auto"/>
            <w:vAlign w:val="center"/>
            <w:hideMark/>
          </w:tcPr>
          <w:p w14:paraId="3C8A3609" w14:textId="77777777" w:rsidR="001C5B8A" w:rsidRPr="001C5B8A" w:rsidRDefault="001C5B8A" w:rsidP="001C5B8A">
            <w:pPr>
              <w:spacing w:after="0"/>
              <w:jc w:val="center"/>
              <w:rPr>
                <w:rFonts w:ascii="Calibri" w:hAnsi="Calibri" w:cs="Calibri"/>
                <w:sz w:val="24"/>
                <w:szCs w:val="24"/>
              </w:rPr>
            </w:pPr>
            <w:r w:rsidRPr="001C5B8A">
              <w:rPr>
                <w:rFonts w:ascii="Calibri" w:hAnsi="Calibri" w:cs="Calibri"/>
                <w:sz w:val="24"/>
                <w:szCs w:val="24"/>
              </w:rPr>
              <w:t>4</w:t>
            </w:r>
          </w:p>
        </w:tc>
      </w:tr>
      <w:tr w:rsidR="001C5B8A" w:rsidRPr="001C5B8A" w14:paraId="6EE73E0C" w14:textId="77777777" w:rsidTr="000A3F57">
        <w:trPr>
          <w:tblCellSpacing w:w="15" w:type="dxa"/>
        </w:trPr>
        <w:tc>
          <w:tcPr>
            <w:tcW w:w="0" w:type="auto"/>
            <w:vAlign w:val="center"/>
            <w:hideMark/>
          </w:tcPr>
          <w:p w14:paraId="6459916F" w14:textId="77777777" w:rsidR="001C5B8A" w:rsidRPr="001C5B8A" w:rsidRDefault="001C5B8A" w:rsidP="001C5B8A">
            <w:pPr>
              <w:spacing w:after="0"/>
              <w:rPr>
                <w:rFonts w:ascii="Calibri" w:hAnsi="Calibri" w:cs="Calibri"/>
                <w:sz w:val="24"/>
                <w:szCs w:val="24"/>
              </w:rPr>
            </w:pPr>
            <w:r w:rsidRPr="001C5B8A">
              <w:rPr>
                <w:rFonts w:ascii="Calibri" w:hAnsi="Calibri" w:cs="Calibri"/>
                <w:sz w:val="24"/>
                <w:szCs w:val="24"/>
              </w:rPr>
              <w:t>67–69%</w:t>
            </w:r>
          </w:p>
        </w:tc>
        <w:tc>
          <w:tcPr>
            <w:tcW w:w="0" w:type="auto"/>
            <w:vAlign w:val="center"/>
            <w:hideMark/>
          </w:tcPr>
          <w:p w14:paraId="5B2D2B69" w14:textId="3D1B158F" w:rsidR="001C5B8A" w:rsidRPr="001C5B8A" w:rsidRDefault="001C5B8A" w:rsidP="001C5B8A">
            <w:pPr>
              <w:spacing w:after="0"/>
              <w:jc w:val="right"/>
              <w:rPr>
                <w:rFonts w:ascii="Calibri" w:hAnsi="Calibri" w:cs="Calibri"/>
                <w:sz w:val="24"/>
                <w:szCs w:val="24"/>
              </w:rPr>
            </w:pPr>
            <w:r w:rsidRPr="001C5B8A">
              <w:rPr>
                <w:rFonts w:ascii="Calibri" w:hAnsi="Calibri" w:cs="Calibri"/>
                <w:sz w:val="24"/>
                <w:szCs w:val="24"/>
              </w:rPr>
              <w:t xml:space="preserve">   </w:t>
            </w:r>
            <w:r w:rsidRPr="001C5B8A">
              <w:rPr>
                <w:rFonts w:ascii="Calibri" w:hAnsi="Calibri" w:cs="Calibri"/>
                <w:sz w:val="24"/>
                <w:szCs w:val="24"/>
              </w:rPr>
              <w:t>3+</w:t>
            </w:r>
          </w:p>
        </w:tc>
      </w:tr>
      <w:tr w:rsidR="001C5B8A" w:rsidRPr="001C5B8A" w14:paraId="2CDEECEE" w14:textId="77777777" w:rsidTr="000A3F57">
        <w:trPr>
          <w:tblCellSpacing w:w="15" w:type="dxa"/>
        </w:trPr>
        <w:tc>
          <w:tcPr>
            <w:tcW w:w="0" w:type="auto"/>
            <w:vAlign w:val="center"/>
            <w:hideMark/>
          </w:tcPr>
          <w:p w14:paraId="38444992" w14:textId="77777777" w:rsidR="001C5B8A" w:rsidRPr="001C5B8A" w:rsidRDefault="001C5B8A" w:rsidP="001C5B8A">
            <w:pPr>
              <w:spacing w:after="0"/>
              <w:rPr>
                <w:rFonts w:ascii="Calibri" w:hAnsi="Calibri" w:cs="Calibri"/>
                <w:sz w:val="24"/>
                <w:szCs w:val="24"/>
              </w:rPr>
            </w:pPr>
            <w:r w:rsidRPr="001C5B8A">
              <w:rPr>
                <w:rFonts w:ascii="Calibri" w:hAnsi="Calibri" w:cs="Calibri"/>
                <w:sz w:val="24"/>
                <w:szCs w:val="24"/>
              </w:rPr>
              <w:t>50–66%</w:t>
            </w:r>
          </w:p>
        </w:tc>
        <w:tc>
          <w:tcPr>
            <w:tcW w:w="0" w:type="auto"/>
            <w:vAlign w:val="center"/>
            <w:hideMark/>
          </w:tcPr>
          <w:p w14:paraId="2EC73F94" w14:textId="77777777" w:rsidR="001C5B8A" w:rsidRPr="001C5B8A" w:rsidRDefault="001C5B8A" w:rsidP="001C5B8A">
            <w:pPr>
              <w:spacing w:after="0"/>
              <w:jc w:val="center"/>
              <w:rPr>
                <w:rFonts w:ascii="Calibri" w:hAnsi="Calibri" w:cs="Calibri"/>
                <w:sz w:val="24"/>
                <w:szCs w:val="24"/>
              </w:rPr>
            </w:pPr>
            <w:r w:rsidRPr="001C5B8A">
              <w:rPr>
                <w:rFonts w:ascii="Calibri" w:hAnsi="Calibri" w:cs="Calibri"/>
                <w:sz w:val="24"/>
                <w:szCs w:val="24"/>
              </w:rPr>
              <w:t>3</w:t>
            </w:r>
          </w:p>
        </w:tc>
      </w:tr>
      <w:tr w:rsidR="001C5B8A" w:rsidRPr="001C5B8A" w14:paraId="65CF9EE9" w14:textId="77777777" w:rsidTr="000A3F57">
        <w:trPr>
          <w:tblCellSpacing w:w="15" w:type="dxa"/>
        </w:trPr>
        <w:tc>
          <w:tcPr>
            <w:tcW w:w="0" w:type="auto"/>
            <w:vAlign w:val="center"/>
            <w:hideMark/>
          </w:tcPr>
          <w:p w14:paraId="7F3429F8" w14:textId="77777777" w:rsidR="001C5B8A" w:rsidRPr="001C5B8A" w:rsidRDefault="001C5B8A" w:rsidP="001C5B8A">
            <w:pPr>
              <w:spacing w:after="0"/>
              <w:rPr>
                <w:rFonts w:ascii="Calibri" w:hAnsi="Calibri" w:cs="Calibri"/>
                <w:sz w:val="24"/>
                <w:szCs w:val="24"/>
              </w:rPr>
            </w:pPr>
            <w:r w:rsidRPr="001C5B8A">
              <w:rPr>
                <w:rFonts w:ascii="Calibri" w:hAnsi="Calibri" w:cs="Calibri"/>
                <w:sz w:val="24"/>
                <w:szCs w:val="24"/>
              </w:rPr>
              <w:t>47–49%</w:t>
            </w:r>
          </w:p>
        </w:tc>
        <w:tc>
          <w:tcPr>
            <w:tcW w:w="0" w:type="auto"/>
            <w:vAlign w:val="center"/>
            <w:hideMark/>
          </w:tcPr>
          <w:p w14:paraId="0F3B0230" w14:textId="77777777" w:rsidR="001C5B8A" w:rsidRPr="001C5B8A" w:rsidRDefault="001C5B8A" w:rsidP="001C5B8A">
            <w:pPr>
              <w:spacing w:after="0"/>
              <w:jc w:val="right"/>
              <w:rPr>
                <w:rFonts w:ascii="Calibri" w:hAnsi="Calibri" w:cs="Calibri"/>
                <w:sz w:val="24"/>
                <w:szCs w:val="24"/>
              </w:rPr>
            </w:pPr>
            <w:r w:rsidRPr="001C5B8A">
              <w:rPr>
                <w:rFonts w:ascii="Calibri" w:hAnsi="Calibri" w:cs="Calibri"/>
                <w:sz w:val="24"/>
                <w:szCs w:val="24"/>
              </w:rPr>
              <w:t>2+</w:t>
            </w:r>
          </w:p>
        </w:tc>
      </w:tr>
      <w:tr w:rsidR="001C5B8A" w:rsidRPr="001C5B8A" w14:paraId="7A40262B" w14:textId="77777777" w:rsidTr="000A3F57">
        <w:trPr>
          <w:tblCellSpacing w:w="15" w:type="dxa"/>
        </w:trPr>
        <w:tc>
          <w:tcPr>
            <w:tcW w:w="0" w:type="auto"/>
            <w:vAlign w:val="center"/>
            <w:hideMark/>
          </w:tcPr>
          <w:p w14:paraId="691048AD" w14:textId="77777777" w:rsidR="001C5B8A" w:rsidRPr="001C5B8A" w:rsidRDefault="001C5B8A" w:rsidP="001C5B8A">
            <w:pPr>
              <w:spacing w:after="0"/>
              <w:rPr>
                <w:rFonts w:ascii="Calibri" w:hAnsi="Calibri" w:cs="Calibri"/>
                <w:sz w:val="24"/>
                <w:szCs w:val="24"/>
              </w:rPr>
            </w:pPr>
            <w:r w:rsidRPr="001C5B8A">
              <w:rPr>
                <w:rFonts w:ascii="Calibri" w:hAnsi="Calibri" w:cs="Calibri"/>
                <w:sz w:val="24"/>
                <w:szCs w:val="24"/>
              </w:rPr>
              <w:t>30–46%</w:t>
            </w:r>
          </w:p>
        </w:tc>
        <w:tc>
          <w:tcPr>
            <w:tcW w:w="0" w:type="auto"/>
            <w:vAlign w:val="center"/>
            <w:hideMark/>
          </w:tcPr>
          <w:p w14:paraId="30C1149A" w14:textId="77777777" w:rsidR="001C5B8A" w:rsidRPr="001C5B8A" w:rsidRDefault="001C5B8A" w:rsidP="001C5B8A">
            <w:pPr>
              <w:spacing w:after="0"/>
              <w:jc w:val="center"/>
              <w:rPr>
                <w:rFonts w:ascii="Calibri" w:hAnsi="Calibri" w:cs="Calibri"/>
                <w:sz w:val="24"/>
                <w:szCs w:val="24"/>
              </w:rPr>
            </w:pPr>
            <w:r w:rsidRPr="001C5B8A">
              <w:rPr>
                <w:rFonts w:ascii="Calibri" w:hAnsi="Calibri" w:cs="Calibri"/>
                <w:sz w:val="24"/>
                <w:szCs w:val="24"/>
              </w:rPr>
              <w:t>2</w:t>
            </w:r>
          </w:p>
        </w:tc>
      </w:tr>
      <w:tr w:rsidR="001C5B8A" w:rsidRPr="001C5B8A" w14:paraId="55CC8CF7" w14:textId="77777777" w:rsidTr="000A3F57">
        <w:trPr>
          <w:tblCellSpacing w:w="15" w:type="dxa"/>
        </w:trPr>
        <w:tc>
          <w:tcPr>
            <w:tcW w:w="0" w:type="auto"/>
            <w:vAlign w:val="center"/>
            <w:hideMark/>
          </w:tcPr>
          <w:p w14:paraId="0A0531BE" w14:textId="77777777" w:rsidR="001C5B8A" w:rsidRPr="001C5B8A" w:rsidRDefault="001C5B8A" w:rsidP="001C5B8A">
            <w:pPr>
              <w:spacing w:after="0"/>
              <w:rPr>
                <w:rFonts w:ascii="Calibri" w:hAnsi="Calibri" w:cs="Calibri"/>
                <w:sz w:val="24"/>
                <w:szCs w:val="24"/>
              </w:rPr>
            </w:pPr>
            <w:r w:rsidRPr="001C5B8A">
              <w:rPr>
                <w:rFonts w:ascii="Calibri" w:hAnsi="Calibri" w:cs="Calibri"/>
                <w:sz w:val="24"/>
                <w:szCs w:val="24"/>
              </w:rPr>
              <w:t>25–29%</w:t>
            </w:r>
          </w:p>
        </w:tc>
        <w:tc>
          <w:tcPr>
            <w:tcW w:w="0" w:type="auto"/>
            <w:vAlign w:val="center"/>
            <w:hideMark/>
          </w:tcPr>
          <w:p w14:paraId="0451EBB7" w14:textId="77777777" w:rsidR="001C5B8A" w:rsidRPr="001C5B8A" w:rsidRDefault="001C5B8A" w:rsidP="001C5B8A">
            <w:pPr>
              <w:spacing w:after="0"/>
              <w:jc w:val="right"/>
              <w:rPr>
                <w:rFonts w:ascii="Calibri" w:hAnsi="Calibri" w:cs="Calibri"/>
                <w:sz w:val="24"/>
                <w:szCs w:val="24"/>
              </w:rPr>
            </w:pPr>
            <w:r w:rsidRPr="001C5B8A">
              <w:rPr>
                <w:rFonts w:ascii="Calibri" w:hAnsi="Calibri" w:cs="Calibri"/>
                <w:sz w:val="24"/>
                <w:szCs w:val="24"/>
              </w:rPr>
              <w:t>1+</w:t>
            </w:r>
          </w:p>
        </w:tc>
      </w:tr>
      <w:tr w:rsidR="001C5B8A" w:rsidRPr="001C5B8A" w14:paraId="4F08B44D" w14:textId="77777777" w:rsidTr="000A3F57">
        <w:trPr>
          <w:tblCellSpacing w:w="15" w:type="dxa"/>
        </w:trPr>
        <w:tc>
          <w:tcPr>
            <w:tcW w:w="0" w:type="auto"/>
            <w:vAlign w:val="center"/>
            <w:hideMark/>
          </w:tcPr>
          <w:p w14:paraId="2348D67E" w14:textId="398AFE37" w:rsidR="001C5B8A" w:rsidRPr="001C5B8A" w:rsidRDefault="001C5B8A" w:rsidP="001C5B8A">
            <w:pPr>
              <w:spacing w:after="0"/>
              <w:rPr>
                <w:rFonts w:ascii="Calibri" w:hAnsi="Calibri" w:cs="Calibri"/>
                <w:sz w:val="24"/>
                <w:szCs w:val="24"/>
              </w:rPr>
            </w:pPr>
            <w:r>
              <w:rPr>
                <w:rFonts w:ascii="Calibri" w:hAnsi="Calibri" w:cs="Calibri"/>
                <w:sz w:val="24"/>
                <w:szCs w:val="24"/>
              </w:rPr>
              <w:t xml:space="preserve">   </w:t>
            </w:r>
            <w:r w:rsidRPr="001C5B8A">
              <w:rPr>
                <w:rFonts w:ascii="Calibri" w:hAnsi="Calibri" w:cs="Calibri"/>
                <w:sz w:val="24"/>
                <w:szCs w:val="24"/>
              </w:rPr>
              <w:t>0–24%</w:t>
            </w:r>
          </w:p>
        </w:tc>
        <w:tc>
          <w:tcPr>
            <w:tcW w:w="0" w:type="auto"/>
            <w:vAlign w:val="center"/>
            <w:hideMark/>
          </w:tcPr>
          <w:p w14:paraId="3C5975CB" w14:textId="77777777" w:rsidR="001C5B8A" w:rsidRPr="001C5B8A" w:rsidRDefault="001C5B8A" w:rsidP="001C5B8A">
            <w:pPr>
              <w:spacing w:after="0"/>
              <w:jc w:val="center"/>
              <w:rPr>
                <w:rFonts w:ascii="Calibri" w:hAnsi="Calibri" w:cs="Calibri"/>
                <w:sz w:val="24"/>
                <w:szCs w:val="24"/>
              </w:rPr>
            </w:pPr>
            <w:r w:rsidRPr="001C5B8A">
              <w:rPr>
                <w:rFonts w:ascii="Calibri" w:hAnsi="Calibri" w:cs="Calibri"/>
                <w:sz w:val="24"/>
                <w:szCs w:val="24"/>
              </w:rPr>
              <w:t>1</w:t>
            </w:r>
          </w:p>
        </w:tc>
      </w:tr>
    </w:tbl>
    <w:p w14:paraId="583DDDB9" w14:textId="77777777" w:rsidR="00B67C34" w:rsidRPr="00F27E39" w:rsidRDefault="007F75AA" w:rsidP="00F73944">
      <w:pPr>
        <w:pStyle w:val="Nagwek1"/>
        <w:spacing w:after="240"/>
        <w:jc w:val="both"/>
        <w:rPr>
          <w:rFonts w:cstheme="majorHAnsi"/>
          <w:sz w:val="24"/>
          <w:szCs w:val="24"/>
        </w:rPr>
      </w:pPr>
      <w:r w:rsidRPr="00F27E39">
        <w:rPr>
          <w:rFonts w:cstheme="majorHAnsi"/>
          <w:sz w:val="24"/>
          <w:szCs w:val="24"/>
        </w:rPr>
        <w:lastRenderedPageBreak/>
        <w:t>V. Sprawdziany, nieobecności i poprawa</w:t>
      </w:r>
    </w:p>
    <w:p w14:paraId="586FE14A" w14:textId="77777777" w:rsidR="00B67C34" w:rsidRPr="00F27E39" w:rsidRDefault="007F75AA" w:rsidP="00F73944">
      <w:pPr>
        <w:pStyle w:val="Listanumerowana"/>
        <w:spacing w:after="240"/>
        <w:jc w:val="both"/>
        <w:rPr>
          <w:rFonts w:asciiTheme="majorHAnsi" w:hAnsiTheme="majorHAnsi" w:cstheme="majorHAnsi"/>
          <w:sz w:val="24"/>
          <w:szCs w:val="24"/>
        </w:rPr>
      </w:pPr>
      <w:r w:rsidRPr="00F27E39">
        <w:rPr>
          <w:rFonts w:asciiTheme="majorHAnsi" w:hAnsiTheme="majorHAnsi" w:cstheme="majorHAnsi"/>
          <w:sz w:val="24"/>
          <w:szCs w:val="24"/>
        </w:rPr>
        <w:t>Termin i zakres większych prac pisemnych są podawane uczniom z wyprzedzeniem zgodnie ze statutem szkoły.</w:t>
      </w:r>
    </w:p>
    <w:p w14:paraId="6B5222A4" w14:textId="5E83546F" w:rsidR="00B67C34" w:rsidRPr="00F73944" w:rsidRDefault="007F75AA" w:rsidP="00F73944">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 xml:space="preserve">Uczeń nieobecny na sprawdzianie uzupełnia sprawdzane wiadomości </w:t>
      </w:r>
      <w:proofErr w:type="spellStart"/>
      <w:r w:rsidRPr="00F27E39">
        <w:rPr>
          <w:rFonts w:asciiTheme="majorHAnsi" w:hAnsiTheme="majorHAnsi" w:cstheme="majorHAnsi"/>
          <w:sz w:val="24"/>
          <w:szCs w:val="24"/>
        </w:rPr>
        <w:t>i</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umiejętności</w:t>
      </w:r>
      <w:proofErr w:type="spellEnd"/>
      <w:r w:rsidRPr="00F27E39">
        <w:rPr>
          <w:rFonts w:asciiTheme="majorHAnsi" w:hAnsiTheme="majorHAnsi" w:cstheme="majorHAnsi"/>
          <w:sz w:val="24"/>
          <w:szCs w:val="24"/>
        </w:rPr>
        <w:t xml:space="preserve"> w </w:t>
      </w:r>
      <w:proofErr w:type="spellStart"/>
      <w:r w:rsidRPr="00F27E39">
        <w:rPr>
          <w:rFonts w:asciiTheme="majorHAnsi" w:hAnsiTheme="majorHAnsi" w:cstheme="majorHAnsi"/>
          <w:sz w:val="24"/>
          <w:szCs w:val="24"/>
        </w:rPr>
        <w:t>terminie</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i</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formie</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ustalonej</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przez</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nauczyciela</w:t>
      </w:r>
      <w:proofErr w:type="spellEnd"/>
      <w:r w:rsidR="00F73944">
        <w:rPr>
          <w:rFonts w:asciiTheme="majorHAnsi" w:hAnsiTheme="majorHAnsi" w:cstheme="majorHAnsi"/>
          <w:sz w:val="24"/>
          <w:szCs w:val="24"/>
        </w:rPr>
        <w:t xml:space="preserve">. </w:t>
      </w:r>
    </w:p>
    <w:p w14:paraId="4907D607"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Nauczyciel udostępnia uczniowi oraz jego rodzicom sprawdzone i ocenione pisemne prace ucznia na zasadach określonych w przepisach prawa i statucie szkoły.</w:t>
      </w:r>
    </w:p>
    <w:p w14:paraId="4CAAAC79"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Nauczyciel przechowuje dokumentację oceniania zgodnie z przepisami dotyczącymi dokumentacji przebiegu nauczania i zasadami obowiązującymi w szkole.</w:t>
      </w:r>
    </w:p>
    <w:p w14:paraId="4AA7874E" w14:textId="77777777" w:rsidR="00B67C34" w:rsidRPr="00F27E39" w:rsidRDefault="007F75AA" w:rsidP="00F73944">
      <w:pPr>
        <w:pStyle w:val="Nagwek1"/>
        <w:spacing w:after="240"/>
        <w:jc w:val="both"/>
        <w:rPr>
          <w:rFonts w:cstheme="majorHAnsi"/>
          <w:sz w:val="24"/>
          <w:szCs w:val="24"/>
        </w:rPr>
      </w:pPr>
      <w:r w:rsidRPr="00F27E39">
        <w:rPr>
          <w:rFonts w:cstheme="majorHAnsi"/>
          <w:sz w:val="24"/>
          <w:szCs w:val="24"/>
        </w:rPr>
        <w:t>VI. Nieprzygotowanie do zajęć</w:t>
      </w:r>
    </w:p>
    <w:p w14:paraId="1EE6D76A" w14:textId="3E0DCF44" w:rsidR="00B67C34" w:rsidRPr="00F27E39" w:rsidRDefault="007F75AA" w:rsidP="00F73944">
      <w:pPr>
        <w:pStyle w:val="Listanumerowana"/>
        <w:spacing w:after="240"/>
        <w:jc w:val="both"/>
        <w:rPr>
          <w:rFonts w:asciiTheme="majorHAnsi" w:hAnsiTheme="majorHAnsi" w:cstheme="majorHAnsi"/>
          <w:sz w:val="24"/>
          <w:szCs w:val="24"/>
        </w:rPr>
      </w:pPr>
      <w:proofErr w:type="spellStart"/>
      <w:r w:rsidRPr="00F27E39">
        <w:rPr>
          <w:rFonts w:asciiTheme="majorHAnsi" w:hAnsiTheme="majorHAnsi" w:cstheme="majorHAnsi"/>
          <w:sz w:val="24"/>
          <w:szCs w:val="24"/>
        </w:rPr>
        <w:t>Uczeń</w:t>
      </w:r>
      <w:proofErr w:type="spellEnd"/>
      <w:r w:rsidRPr="00F27E39">
        <w:rPr>
          <w:rFonts w:asciiTheme="majorHAnsi" w:hAnsiTheme="majorHAnsi" w:cstheme="majorHAnsi"/>
          <w:sz w:val="24"/>
          <w:szCs w:val="24"/>
        </w:rPr>
        <w:t xml:space="preserve"> </w:t>
      </w:r>
      <w:proofErr w:type="spellStart"/>
      <w:r w:rsidR="00F27E39">
        <w:rPr>
          <w:rFonts w:asciiTheme="majorHAnsi" w:hAnsiTheme="majorHAnsi" w:cstheme="majorHAnsi"/>
          <w:sz w:val="24"/>
          <w:szCs w:val="24"/>
        </w:rPr>
        <w:t>dwa</w:t>
      </w:r>
      <w:proofErr w:type="spellEnd"/>
      <w:r w:rsidR="00F27E39">
        <w:rPr>
          <w:rFonts w:asciiTheme="majorHAnsi" w:hAnsiTheme="majorHAnsi" w:cstheme="majorHAnsi"/>
          <w:sz w:val="24"/>
          <w:szCs w:val="24"/>
        </w:rPr>
        <w:t xml:space="preserve"> </w:t>
      </w:r>
      <w:proofErr w:type="spellStart"/>
      <w:r w:rsidR="00F27E39">
        <w:rPr>
          <w:rFonts w:asciiTheme="majorHAnsi" w:hAnsiTheme="majorHAnsi" w:cstheme="majorHAnsi"/>
          <w:sz w:val="24"/>
          <w:szCs w:val="24"/>
        </w:rPr>
        <w:t>razy</w:t>
      </w:r>
      <w:proofErr w:type="spellEnd"/>
      <w:r w:rsidR="00F27E39">
        <w:rPr>
          <w:rFonts w:asciiTheme="majorHAnsi" w:hAnsiTheme="majorHAnsi" w:cstheme="majorHAnsi"/>
          <w:sz w:val="24"/>
          <w:szCs w:val="24"/>
        </w:rPr>
        <w:t xml:space="preserve"> w </w:t>
      </w:r>
      <w:proofErr w:type="spellStart"/>
      <w:r w:rsidR="00F27E39">
        <w:rPr>
          <w:rFonts w:asciiTheme="majorHAnsi" w:hAnsiTheme="majorHAnsi" w:cstheme="majorHAnsi"/>
          <w:sz w:val="24"/>
          <w:szCs w:val="24"/>
        </w:rPr>
        <w:t>każdym</w:t>
      </w:r>
      <w:proofErr w:type="spellEnd"/>
      <w:r w:rsidR="00F27E39">
        <w:rPr>
          <w:rFonts w:asciiTheme="majorHAnsi" w:hAnsiTheme="majorHAnsi" w:cstheme="majorHAnsi"/>
          <w:sz w:val="24"/>
          <w:szCs w:val="24"/>
        </w:rPr>
        <w:t xml:space="preserve"> </w:t>
      </w:r>
      <w:proofErr w:type="spellStart"/>
      <w:r w:rsidR="00F27E39">
        <w:rPr>
          <w:rFonts w:asciiTheme="majorHAnsi" w:hAnsiTheme="majorHAnsi" w:cstheme="majorHAnsi"/>
          <w:sz w:val="24"/>
          <w:szCs w:val="24"/>
        </w:rPr>
        <w:t>półroczu</w:t>
      </w:r>
      <w:proofErr w:type="spellEnd"/>
      <w:r w:rsid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może</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zgłosić</w:t>
      </w:r>
      <w:proofErr w:type="spellEnd"/>
      <w:r w:rsidRPr="00F27E39">
        <w:rPr>
          <w:rFonts w:asciiTheme="majorHAnsi" w:hAnsiTheme="majorHAnsi" w:cstheme="majorHAnsi"/>
          <w:sz w:val="24"/>
          <w:szCs w:val="24"/>
        </w:rPr>
        <w:t xml:space="preserve"> </w:t>
      </w:r>
      <w:proofErr w:type="spellStart"/>
      <w:r w:rsidRPr="00F27E39">
        <w:rPr>
          <w:rFonts w:asciiTheme="majorHAnsi" w:hAnsiTheme="majorHAnsi" w:cstheme="majorHAnsi"/>
          <w:sz w:val="24"/>
          <w:szCs w:val="24"/>
        </w:rPr>
        <w:t>nieprzygotowanie</w:t>
      </w:r>
      <w:proofErr w:type="spellEnd"/>
      <w:r w:rsidRPr="00F27E39">
        <w:rPr>
          <w:rFonts w:asciiTheme="majorHAnsi" w:hAnsiTheme="majorHAnsi" w:cstheme="majorHAnsi"/>
          <w:sz w:val="24"/>
          <w:szCs w:val="24"/>
        </w:rPr>
        <w:t xml:space="preserve"> </w:t>
      </w:r>
      <w:r w:rsidR="00F27E39">
        <w:rPr>
          <w:rFonts w:asciiTheme="majorHAnsi" w:hAnsiTheme="majorHAnsi" w:cstheme="majorHAnsi"/>
          <w:sz w:val="24"/>
          <w:szCs w:val="24"/>
        </w:rPr>
        <w:t xml:space="preserve">do </w:t>
      </w:r>
      <w:proofErr w:type="spellStart"/>
      <w:r w:rsidR="00F27E39">
        <w:rPr>
          <w:rFonts w:asciiTheme="majorHAnsi" w:hAnsiTheme="majorHAnsi" w:cstheme="majorHAnsi"/>
          <w:sz w:val="24"/>
          <w:szCs w:val="24"/>
        </w:rPr>
        <w:t>lekcji</w:t>
      </w:r>
      <w:proofErr w:type="spellEnd"/>
      <w:r w:rsidR="00F27E39">
        <w:rPr>
          <w:rFonts w:asciiTheme="majorHAnsi" w:hAnsiTheme="majorHAnsi" w:cstheme="majorHAnsi"/>
          <w:sz w:val="24"/>
          <w:szCs w:val="24"/>
        </w:rPr>
        <w:t xml:space="preserve">. O </w:t>
      </w:r>
      <w:proofErr w:type="spellStart"/>
      <w:r w:rsidR="00F27E39">
        <w:rPr>
          <w:rFonts w:asciiTheme="majorHAnsi" w:hAnsiTheme="majorHAnsi" w:cstheme="majorHAnsi"/>
          <w:sz w:val="24"/>
          <w:szCs w:val="24"/>
        </w:rPr>
        <w:t>nieprzygotowaniu</w:t>
      </w:r>
      <w:proofErr w:type="spellEnd"/>
      <w:r w:rsidR="00F27E39">
        <w:rPr>
          <w:rFonts w:asciiTheme="majorHAnsi" w:hAnsiTheme="majorHAnsi" w:cstheme="majorHAnsi"/>
          <w:sz w:val="24"/>
          <w:szCs w:val="24"/>
        </w:rPr>
        <w:t xml:space="preserve"> </w:t>
      </w:r>
      <w:proofErr w:type="spellStart"/>
      <w:r w:rsidR="00F27E39">
        <w:rPr>
          <w:rFonts w:asciiTheme="majorHAnsi" w:hAnsiTheme="majorHAnsi" w:cstheme="majorHAnsi"/>
          <w:sz w:val="24"/>
          <w:szCs w:val="24"/>
        </w:rPr>
        <w:t>uczeń</w:t>
      </w:r>
      <w:proofErr w:type="spellEnd"/>
      <w:r w:rsidR="00F27E39">
        <w:rPr>
          <w:rFonts w:asciiTheme="majorHAnsi" w:hAnsiTheme="majorHAnsi" w:cstheme="majorHAnsi"/>
          <w:sz w:val="24"/>
          <w:szCs w:val="24"/>
        </w:rPr>
        <w:t xml:space="preserve"> </w:t>
      </w:r>
      <w:proofErr w:type="spellStart"/>
      <w:r w:rsidR="00F27E39">
        <w:rPr>
          <w:rFonts w:asciiTheme="majorHAnsi" w:hAnsiTheme="majorHAnsi" w:cstheme="majorHAnsi"/>
          <w:sz w:val="24"/>
          <w:szCs w:val="24"/>
        </w:rPr>
        <w:t>informuje</w:t>
      </w:r>
      <w:proofErr w:type="spellEnd"/>
      <w:r w:rsidR="00F27E39">
        <w:rPr>
          <w:rFonts w:asciiTheme="majorHAnsi" w:hAnsiTheme="majorHAnsi" w:cstheme="majorHAnsi"/>
          <w:sz w:val="24"/>
          <w:szCs w:val="24"/>
        </w:rPr>
        <w:t xml:space="preserve"> </w:t>
      </w:r>
      <w:proofErr w:type="spellStart"/>
      <w:r w:rsidR="00F27E39">
        <w:rPr>
          <w:rFonts w:asciiTheme="majorHAnsi" w:hAnsiTheme="majorHAnsi" w:cstheme="majorHAnsi"/>
          <w:sz w:val="24"/>
          <w:szCs w:val="24"/>
        </w:rPr>
        <w:t>nauczyciela</w:t>
      </w:r>
      <w:proofErr w:type="spellEnd"/>
      <w:r w:rsidR="00F27E39">
        <w:rPr>
          <w:rFonts w:asciiTheme="majorHAnsi" w:hAnsiTheme="majorHAnsi" w:cstheme="majorHAnsi"/>
          <w:sz w:val="24"/>
          <w:szCs w:val="24"/>
        </w:rPr>
        <w:t xml:space="preserve"> </w:t>
      </w:r>
      <w:proofErr w:type="spellStart"/>
      <w:r w:rsidR="00F27E39">
        <w:rPr>
          <w:rFonts w:asciiTheme="majorHAnsi" w:hAnsiTheme="majorHAnsi" w:cstheme="majorHAnsi"/>
          <w:sz w:val="24"/>
          <w:szCs w:val="24"/>
        </w:rPr>
        <w:t>podczas</w:t>
      </w:r>
      <w:proofErr w:type="spellEnd"/>
      <w:r w:rsidR="00F27E39">
        <w:rPr>
          <w:rFonts w:asciiTheme="majorHAnsi" w:hAnsiTheme="majorHAnsi" w:cstheme="majorHAnsi"/>
          <w:sz w:val="24"/>
          <w:szCs w:val="24"/>
        </w:rPr>
        <w:t xml:space="preserve"> </w:t>
      </w:r>
      <w:proofErr w:type="spellStart"/>
      <w:r w:rsidR="00F27E39">
        <w:rPr>
          <w:rFonts w:asciiTheme="majorHAnsi" w:hAnsiTheme="majorHAnsi" w:cstheme="majorHAnsi"/>
          <w:sz w:val="24"/>
          <w:szCs w:val="24"/>
        </w:rPr>
        <w:t>sprawdzania</w:t>
      </w:r>
      <w:proofErr w:type="spellEnd"/>
      <w:r w:rsidR="00F27E39">
        <w:rPr>
          <w:rFonts w:asciiTheme="majorHAnsi" w:hAnsiTheme="majorHAnsi" w:cstheme="majorHAnsi"/>
          <w:sz w:val="24"/>
          <w:szCs w:val="24"/>
        </w:rPr>
        <w:t xml:space="preserve"> </w:t>
      </w:r>
      <w:proofErr w:type="spellStart"/>
      <w:r w:rsidR="00F27E39">
        <w:rPr>
          <w:rFonts w:asciiTheme="majorHAnsi" w:hAnsiTheme="majorHAnsi" w:cstheme="majorHAnsi"/>
          <w:sz w:val="24"/>
          <w:szCs w:val="24"/>
        </w:rPr>
        <w:t>listy</w:t>
      </w:r>
      <w:proofErr w:type="spellEnd"/>
      <w:r w:rsidR="00F27E39">
        <w:rPr>
          <w:rFonts w:asciiTheme="majorHAnsi" w:hAnsiTheme="majorHAnsi" w:cstheme="majorHAnsi"/>
          <w:sz w:val="24"/>
          <w:szCs w:val="24"/>
        </w:rPr>
        <w:t xml:space="preserve"> </w:t>
      </w:r>
      <w:proofErr w:type="spellStart"/>
      <w:r w:rsidR="00F27E39">
        <w:rPr>
          <w:rFonts w:asciiTheme="majorHAnsi" w:hAnsiTheme="majorHAnsi" w:cstheme="majorHAnsi"/>
          <w:sz w:val="24"/>
          <w:szCs w:val="24"/>
        </w:rPr>
        <w:t>obecności</w:t>
      </w:r>
      <w:proofErr w:type="spellEnd"/>
      <w:r w:rsidR="00F27E39">
        <w:rPr>
          <w:rFonts w:asciiTheme="majorHAnsi" w:hAnsiTheme="majorHAnsi" w:cstheme="majorHAnsi"/>
          <w:sz w:val="24"/>
          <w:szCs w:val="24"/>
        </w:rPr>
        <w:t>.</w:t>
      </w:r>
    </w:p>
    <w:p w14:paraId="18E2CC8F"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Zasady dotyczące nieprzygotowania nie naruszają obowiązku przystąpienia do zapowiedzianych form sprawdzania osiągnięć edukacyjnych, zgodnie ze statutem.</w:t>
      </w:r>
    </w:p>
    <w:p w14:paraId="39B7C67F" w14:textId="19C31981" w:rsidR="00B67C34" w:rsidRPr="00F27E39" w:rsidRDefault="007F75AA" w:rsidP="00F73944">
      <w:pPr>
        <w:pStyle w:val="Nagwek1"/>
        <w:jc w:val="both"/>
        <w:rPr>
          <w:rFonts w:cstheme="majorHAnsi"/>
          <w:sz w:val="24"/>
          <w:szCs w:val="24"/>
        </w:rPr>
      </w:pPr>
      <w:r w:rsidRPr="00F27E39">
        <w:rPr>
          <w:rFonts w:cstheme="majorHAnsi"/>
          <w:sz w:val="24"/>
          <w:szCs w:val="24"/>
        </w:rPr>
        <w:t xml:space="preserve">VII. Waga </w:t>
      </w:r>
      <w:proofErr w:type="spellStart"/>
      <w:r w:rsidRPr="00F27E39">
        <w:rPr>
          <w:rFonts w:cstheme="majorHAnsi"/>
          <w:sz w:val="24"/>
          <w:szCs w:val="24"/>
        </w:rPr>
        <w:t>ocen</w:t>
      </w:r>
      <w:proofErr w:type="spellEnd"/>
    </w:p>
    <w:tbl>
      <w:tblPr>
        <w:tblStyle w:val="Tabela-Siatka"/>
        <w:tblW w:w="0" w:type="auto"/>
        <w:tblLook w:val="04A0" w:firstRow="1" w:lastRow="0" w:firstColumn="1" w:lastColumn="0" w:noHBand="0" w:noVBand="1"/>
      </w:tblPr>
      <w:tblGrid>
        <w:gridCol w:w="4699"/>
        <w:gridCol w:w="4697"/>
      </w:tblGrid>
      <w:tr w:rsidR="00B67C34" w:rsidRPr="00F27E39" w14:paraId="3B7B0BDF" w14:textId="77777777" w:rsidTr="001C5B8A">
        <w:tc>
          <w:tcPr>
            <w:tcW w:w="4699" w:type="dxa"/>
          </w:tcPr>
          <w:p w14:paraId="5A46DB24" w14:textId="77777777" w:rsidR="00B67C34" w:rsidRPr="00F27E39" w:rsidRDefault="007F75AA" w:rsidP="00F27E39">
            <w:pPr>
              <w:jc w:val="center"/>
              <w:rPr>
                <w:rFonts w:asciiTheme="majorHAnsi" w:hAnsiTheme="majorHAnsi" w:cstheme="majorHAnsi"/>
                <w:sz w:val="24"/>
                <w:szCs w:val="24"/>
              </w:rPr>
            </w:pPr>
            <w:r w:rsidRPr="00F27E39">
              <w:rPr>
                <w:rFonts w:asciiTheme="majorHAnsi" w:hAnsiTheme="majorHAnsi" w:cstheme="majorHAnsi"/>
                <w:sz w:val="24"/>
                <w:szCs w:val="24"/>
              </w:rPr>
              <w:t>Kategoria</w:t>
            </w:r>
          </w:p>
        </w:tc>
        <w:tc>
          <w:tcPr>
            <w:tcW w:w="4697" w:type="dxa"/>
          </w:tcPr>
          <w:p w14:paraId="6B51C838" w14:textId="28443C46" w:rsidR="00B67C34" w:rsidRPr="00F27E39" w:rsidRDefault="00F27E39" w:rsidP="00F27E39">
            <w:pPr>
              <w:jc w:val="center"/>
              <w:rPr>
                <w:rFonts w:asciiTheme="majorHAnsi" w:hAnsiTheme="majorHAnsi" w:cstheme="majorHAnsi"/>
                <w:sz w:val="24"/>
                <w:szCs w:val="24"/>
              </w:rPr>
            </w:pPr>
            <w:r>
              <w:rPr>
                <w:rFonts w:asciiTheme="majorHAnsi" w:hAnsiTheme="majorHAnsi" w:cstheme="majorHAnsi"/>
                <w:sz w:val="24"/>
                <w:szCs w:val="24"/>
              </w:rPr>
              <w:t xml:space="preserve">Waga </w:t>
            </w:r>
            <w:proofErr w:type="spellStart"/>
            <w:r>
              <w:rPr>
                <w:rFonts w:asciiTheme="majorHAnsi" w:hAnsiTheme="majorHAnsi" w:cstheme="majorHAnsi"/>
                <w:sz w:val="24"/>
                <w:szCs w:val="24"/>
              </w:rPr>
              <w:t>ocen</w:t>
            </w:r>
            <w:proofErr w:type="spellEnd"/>
          </w:p>
        </w:tc>
      </w:tr>
      <w:tr w:rsidR="00B67C34" w:rsidRPr="00F27E39" w14:paraId="47A3DC71" w14:textId="77777777" w:rsidTr="001C5B8A">
        <w:tc>
          <w:tcPr>
            <w:tcW w:w="4699" w:type="dxa"/>
          </w:tcPr>
          <w:p w14:paraId="7A8349D7"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Praca klasowa / sprawdzian / test obejmujący większy zakres</w:t>
            </w:r>
          </w:p>
        </w:tc>
        <w:tc>
          <w:tcPr>
            <w:tcW w:w="4697" w:type="dxa"/>
          </w:tcPr>
          <w:p w14:paraId="19B4C986" w14:textId="77777777" w:rsidR="00B67C34" w:rsidRPr="00F27E39" w:rsidRDefault="007F75AA" w:rsidP="00F27E39">
            <w:pPr>
              <w:jc w:val="center"/>
              <w:rPr>
                <w:rFonts w:asciiTheme="majorHAnsi" w:hAnsiTheme="majorHAnsi" w:cstheme="majorHAnsi"/>
                <w:sz w:val="24"/>
                <w:szCs w:val="24"/>
              </w:rPr>
            </w:pPr>
            <w:r w:rsidRPr="00F27E39">
              <w:rPr>
                <w:rFonts w:asciiTheme="majorHAnsi" w:hAnsiTheme="majorHAnsi" w:cstheme="majorHAnsi"/>
                <w:sz w:val="24"/>
                <w:szCs w:val="24"/>
              </w:rPr>
              <w:t>5</w:t>
            </w:r>
          </w:p>
        </w:tc>
      </w:tr>
      <w:tr w:rsidR="00B67C34" w:rsidRPr="00F27E39" w14:paraId="4D6F66D2" w14:textId="77777777" w:rsidTr="001C5B8A">
        <w:tc>
          <w:tcPr>
            <w:tcW w:w="4699" w:type="dxa"/>
          </w:tcPr>
          <w:p w14:paraId="744CAED1"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Kartkówka, wypowiedź ustna lub pisemna, zadanie sprawdzające</w:t>
            </w:r>
          </w:p>
        </w:tc>
        <w:tc>
          <w:tcPr>
            <w:tcW w:w="4697" w:type="dxa"/>
          </w:tcPr>
          <w:p w14:paraId="3CDB8AFA" w14:textId="77777777" w:rsidR="00B67C34" w:rsidRPr="00F27E39" w:rsidRDefault="007F75AA" w:rsidP="00F27E39">
            <w:pPr>
              <w:jc w:val="center"/>
              <w:rPr>
                <w:rFonts w:asciiTheme="majorHAnsi" w:hAnsiTheme="majorHAnsi" w:cstheme="majorHAnsi"/>
                <w:sz w:val="24"/>
                <w:szCs w:val="24"/>
              </w:rPr>
            </w:pPr>
            <w:r w:rsidRPr="00F27E39">
              <w:rPr>
                <w:rFonts w:asciiTheme="majorHAnsi" w:hAnsiTheme="majorHAnsi" w:cstheme="majorHAnsi"/>
                <w:sz w:val="24"/>
                <w:szCs w:val="24"/>
              </w:rPr>
              <w:t>3</w:t>
            </w:r>
          </w:p>
        </w:tc>
      </w:tr>
      <w:tr w:rsidR="00B67C34" w:rsidRPr="00F27E39" w14:paraId="4F2000DD" w14:textId="77777777" w:rsidTr="001C5B8A">
        <w:tc>
          <w:tcPr>
            <w:tcW w:w="4699" w:type="dxa"/>
          </w:tcPr>
          <w:p w14:paraId="45C86380"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Aktywność, praca w grupie, krótkie ćwiczenia</w:t>
            </w:r>
          </w:p>
        </w:tc>
        <w:tc>
          <w:tcPr>
            <w:tcW w:w="4697" w:type="dxa"/>
          </w:tcPr>
          <w:p w14:paraId="339DFDD7" w14:textId="77777777" w:rsidR="00B67C34" w:rsidRPr="00F27E39" w:rsidRDefault="007F75AA" w:rsidP="00F27E39">
            <w:pPr>
              <w:jc w:val="center"/>
              <w:rPr>
                <w:rFonts w:asciiTheme="majorHAnsi" w:hAnsiTheme="majorHAnsi" w:cstheme="majorHAnsi"/>
                <w:sz w:val="24"/>
                <w:szCs w:val="24"/>
              </w:rPr>
            </w:pPr>
            <w:r w:rsidRPr="00F27E39">
              <w:rPr>
                <w:rFonts w:asciiTheme="majorHAnsi" w:hAnsiTheme="majorHAnsi" w:cstheme="majorHAnsi"/>
                <w:sz w:val="24"/>
                <w:szCs w:val="24"/>
              </w:rPr>
              <w:t>1</w:t>
            </w:r>
          </w:p>
        </w:tc>
      </w:tr>
    </w:tbl>
    <w:p w14:paraId="1F97B337" w14:textId="6CB61924" w:rsidR="00F73944" w:rsidRPr="00F73944" w:rsidRDefault="007F75AA" w:rsidP="00F73944">
      <w:pPr>
        <w:pStyle w:val="Nagwek1"/>
        <w:spacing w:after="240"/>
        <w:jc w:val="both"/>
        <w:rPr>
          <w:rFonts w:cstheme="majorHAnsi"/>
          <w:sz w:val="24"/>
          <w:szCs w:val="24"/>
        </w:rPr>
      </w:pPr>
      <w:r w:rsidRPr="00F27E39">
        <w:rPr>
          <w:rFonts w:cstheme="majorHAnsi"/>
          <w:sz w:val="24"/>
          <w:szCs w:val="24"/>
        </w:rPr>
        <w:t xml:space="preserve">VIII. </w:t>
      </w:r>
      <w:proofErr w:type="spellStart"/>
      <w:r w:rsidRPr="00F27E39">
        <w:rPr>
          <w:rFonts w:cstheme="majorHAnsi"/>
          <w:sz w:val="24"/>
          <w:szCs w:val="24"/>
        </w:rPr>
        <w:t>Wymagania</w:t>
      </w:r>
      <w:proofErr w:type="spellEnd"/>
      <w:r w:rsidRPr="00F27E39">
        <w:rPr>
          <w:rFonts w:cstheme="majorHAnsi"/>
          <w:sz w:val="24"/>
          <w:szCs w:val="24"/>
        </w:rPr>
        <w:t xml:space="preserve"> </w:t>
      </w:r>
      <w:proofErr w:type="spellStart"/>
      <w:r w:rsidRPr="00F27E39">
        <w:rPr>
          <w:rFonts w:cstheme="majorHAnsi"/>
          <w:sz w:val="24"/>
          <w:szCs w:val="24"/>
        </w:rPr>
        <w:t>edukacyjne</w:t>
      </w:r>
      <w:proofErr w:type="spellEnd"/>
      <w:r w:rsidRPr="00F27E39">
        <w:rPr>
          <w:rFonts w:cstheme="majorHAnsi"/>
          <w:sz w:val="24"/>
          <w:szCs w:val="24"/>
        </w:rPr>
        <w:t xml:space="preserve"> </w:t>
      </w:r>
      <w:proofErr w:type="spellStart"/>
      <w:r w:rsidRPr="00F27E39">
        <w:rPr>
          <w:rFonts w:cstheme="majorHAnsi"/>
          <w:sz w:val="24"/>
          <w:szCs w:val="24"/>
        </w:rPr>
        <w:t>na</w:t>
      </w:r>
      <w:proofErr w:type="spellEnd"/>
      <w:r w:rsidRPr="00F27E39">
        <w:rPr>
          <w:rFonts w:cstheme="majorHAnsi"/>
          <w:sz w:val="24"/>
          <w:szCs w:val="24"/>
        </w:rPr>
        <w:t xml:space="preserve"> </w:t>
      </w:r>
      <w:proofErr w:type="spellStart"/>
      <w:r w:rsidRPr="00F27E39">
        <w:rPr>
          <w:rFonts w:cstheme="majorHAnsi"/>
          <w:sz w:val="24"/>
          <w:szCs w:val="24"/>
        </w:rPr>
        <w:t>poszczególne</w:t>
      </w:r>
      <w:proofErr w:type="spellEnd"/>
      <w:r w:rsidRPr="00F27E39">
        <w:rPr>
          <w:rFonts w:cstheme="majorHAnsi"/>
          <w:sz w:val="24"/>
          <w:szCs w:val="24"/>
        </w:rPr>
        <w:t xml:space="preserve"> </w:t>
      </w:r>
      <w:proofErr w:type="spellStart"/>
      <w:r w:rsidRPr="00F27E39">
        <w:rPr>
          <w:rFonts w:cstheme="majorHAnsi"/>
          <w:sz w:val="24"/>
          <w:szCs w:val="24"/>
        </w:rPr>
        <w:t>oceny</w:t>
      </w:r>
      <w:proofErr w:type="spellEnd"/>
    </w:p>
    <w:p w14:paraId="0FDCF259" w14:textId="77777777" w:rsidR="00B67C34" w:rsidRPr="00F27E39" w:rsidRDefault="007F75AA" w:rsidP="00F73944">
      <w:pPr>
        <w:spacing w:after="240"/>
        <w:jc w:val="both"/>
        <w:rPr>
          <w:rFonts w:asciiTheme="majorHAnsi" w:hAnsiTheme="majorHAnsi" w:cstheme="majorHAnsi"/>
          <w:sz w:val="24"/>
          <w:szCs w:val="24"/>
        </w:rPr>
      </w:pPr>
      <w:r w:rsidRPr="00F27E39">
        <w:rPr>
          <w:rFonts w:asciiTheme="majorHAnsi" w:hAnsiTheme="majorHAnsi" w:cstheme="majorHAnsi"/>
          <w:sz w:val="24"/>
          <w:szCs w:val="24"/>
        </w:rPr>
        <w:t>Oceny ustala się na podstawie stopnia spełnienia wymagań edukacyjnych. W szczególności ocenia się: znajomość środków językowych, rozumienie wypowiedzi, tworzenie wypowiedzi, reagowanie na wypowiedzi i – stosownie do wymagań programu – przetwarzanie wypowiedzi.</w:t>
      </w:r>
    </w:p>
    <w:tbl>
      <w:tblPr>
        <w:tblStyle w:val="Tabela-Siatka"/>
        <w:tblW w:w="0" w:type="auto"/>
        <w:tblLook w:val="04A0" w:firstRow="1" w:lastRow="0" w:firstColumn="1" w:lastColumn="0" w:noHBand="0" w:noVBand="1"/>
      </w:tblPr>
      <w:tblGrid>
        <w:gridCol w:w="4698"/>
        <w:gridCol w:w="4698"/>
      </w:tblGrid>
      <w:tr w:rsidR="00B67C34" w:rsidRPr="00F27E39" w14:paraId="14F87615" w14:textId="77777777">
        <w:tc>
          <w:tcPr>
            <w:tcW w:w="4703" w:type="dxa"/>
          </w:tcPr>
          <w:p w14:paraId="2A4A026C"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Ocena</w:t>
            </w:r>
          </w:p>
        </w:tc>
        <w:tc>
          <w:tcPr>
            <w:tcW w:w="4703" w:type="dxa"/>
          </w:tcPr>
          <w:p w14:paraId="744BA4A6"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Ogólne kryteria</w:t>
            </w:r>
          </w:p>
        </w:tc>
      </w:tr>
      <w:tr w:rsidR="00B67C34" w:rsidRPr="00F27E39" w14:paraId="3E75A666" w14:textId="77777777">
        <w:tc>
          <w:tcPr>
            <w:tcW w:w="4703" w:type="dxa"/>
          </w:tcPr>
          <w:p w14:paraId="1AD6CE2F"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6 – celujący</w:t>
            </w:r>
          </w:p>
        </w:tc>
        <w:tc>
          <w:tcPr>
            <w:tcW w:w="4703" w:type="dxa"/>
          </w:tcPr>
          <w:p w14:paraId="3DB0B0A6"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 xml:space="preserve">Uczeń spełnia wymagania na ocenę bardzo dobrą i w wysokim stopniu opanował wiadomości i umiejętności określone w programie. Samodzielnie i sprawnie wykorzystuje język w sytuacjach przewidzianych programem, podejmuje zadania wymagające twórczego zastosowania wiedzy i umiejętności. Ocenę uzasadniają osiągnięcia edukacyjne, a nie sam udział w </w:t>
            </w:r>
            <w:r w:rsidRPr="00F27E39">
              <w:rPr>
                <w:rFonts w:asciiTheme="majorHAnsi" w:hAnsiTheme="majorHAnsi" w:cstheme="majorHAnsi"/>
                <w:sz w:val="24"/>
                <w:szCs w:val="24"/>
              </w:rPr>
              <w:lastRenderedPageBreak/>
              <w:t>konkursie lub wykonywanie zadań dodatkowych.</w:t>
            </w:r>
          </w:p>
        </w:tc>
      </w:tr>
      <w:tr w:rsidR="00B67C34" w:rsidRPr="00F27E39" w14:paraId="4EFDCC2F" w14:textId="77777777">
        <w:tc>
          <w:tcPr>
            <w:tcW w:w="4703" w:type="dxa"/>
          </w:tcPr>
          <w:p w14:paraId="427D6594"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lastRenderedPageBreak/>
              <w:t>5 – bardzo dobry</w:t>
            </w:r>
          </w:p>
        </w:tc>
        <w:tc>
          <w:tcPr>
            <w:tcW w:w="4703" w:type="dxa"/>
          </w:tcPr>
          <w:p w14:paraId="5FAEC664"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Uczeń bardzo dobrze opanował wymagania edukacyjne. Sprawnie rozumie i tworzy wypowiedzi, poprawnie stosuje poznane środki językowe oraz skutecznie reaguje w sytuacjach objętych programem.</w:t>
            </w:r>
          </w:p>
        </w:tc>
      </w:tr>
      <w:tr w:rsidR="00B67C34" w:rsidRPr="00F27E39" w14:paraId="36BA2E23" w14:textId="77777777">
        <w:tc>
          <w:tcPr>
            <w:tcW w:w="4703" w:type="dxa"/>
          </w:tcPr>
          <w:p w14:paraId="798F0974"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4 – dobry</w:t>
            </w:r>
          </w:p>
        </w:tc>
        <w:tc>
          <w:tcPr>
            <w:tcW w:w="4703" w:type="dxa"/>
          </w:tcPr>
          <w:p w14:paraId="7F6A93EF"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Uczeń dobrze opanował wymagania edukacyjne. Na ogół poprawnie rozumie i tworzy wypowiedzi oraz stosuje poznane struktury i słownictwo; popełniane błędy nie uniemożliwiają komunikacji.</w:t>
            </w:r>
          </w:p>
        </w:tc>
      </w:tr>
      <w:tr w:rsidR="00B67C34" w:rsidRPr="00F27E39" w14:paraId="2047DADD" w14:textId="77777777">
        <w:tc>
          <w:tcPr>
            <w:tcW w:w="4703" w:type="dxa"/>
          </w:tcPr>
          <w:p w14:paraId="1F88C75D"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3 – dostateczny</w:t>
            </w:r>
          </w:p>
        </w:tc>
        <w:tc>
          <w:tcPr>
            <w:tcW w:w="4703" w:type="dxa"/>
          </w:tcPr>
          <w:p w14:paraId="5D54FBAC"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Uczeń opanował podstawowy zakres wiadomości i umiejętności. Rozumie i tworzy proste wypowiedzi oraz stosuje podstawowe struktury, choć popełnia błędy i wymaga niekiedy wsparcia.</w:t>
            </w:r>
          </w:p>
        </w:tc>
      </w:tr>
      <w:tr w:rsidR="00B67C34" w:rsidRPr="00F27E39" w14:paraId="52DE5F85" w14:textId="77777777">
        <w:tc>
          <w:tcPr>
            <w:tcW w:w="4703" w:type="dxa"/>
          </w:tcPr>
          <w:p w14:paraId="7FA420E8"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2 – dopuszczający</w:t>
            </w:r>
          </w:p>
        </w:tc>
        <w:tc>
          <w:tcPr>
            <w:tcW w:w="4703" w:type="dxa"/>
          </w:tcPr>
          <w:p w14:paraId="568F4F34"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Uczeń opanował wymagania niezbędne do dalszego kształcenia. Z pomocą nauczyciela wykonuje podstawowe zadania, rozumie część prostych wypowiedzi i posługuje się ograniczonym zasobem środków językowych.</w:t>
            </w:r>
          </w:p>
        </w:tc>
      </w:tr>
      <w:tr w:rsidR="00B67C34" w:rsidRPr="00F27E39" w14:paraId="13309F58" w14:textId="77777777">
        <w:tc>
          <w:tcPr>
            <w:tcW w:w="4703" w:type="dxa"/>
          </w:tcPr>
          <w:p w14:paraId="38036528"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1 – niedostateczny</w:t>
            </w:r>
          </w:p>
        </w:tc>
        <w:tc>
          <w:tcPr>
            <w:tcW w:w="4703" w:type="dxa"/>
          </w:tcPr>
          <w:p w14:paraId="754C8253"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Uczeń nie opanował wiadomości i umiejętności określonych wymaganiami na ocenę dopuszczającą w stopniu umożliwiającym dalsze zdobywanie wiedzy i umiejętności. Nie jest w stanie, także przy pomocy nauczyciela, wykonać podstawowych zadań przewidzianych programem.</w:t>
            </w:r>
          </w:p>
        </w:tc>
      </w:tr>
    </w:tbl>
    <w:p w14:paraId="4B5DA9BE" w14:textId="77777777" w:rsidR="00B67C34" w:rsidRPr="00F27E39" w:rsidRDefault="007F75AA" w:rsidP="00E7367A">
      <w:pPr>
        <w:pStyle w:val="Nagwek1"/>
        <w:jc w:val="both"/>
        <w:rPr>
          <w:rFonts w:cstheme="majorHAnsi"/>
          <w:sz w:val="24"/>
          <w:szCs w:val="24"/>
        </w:rPr>
      </w:pPr>
      <w:r w:rsidRPr="00F27E39">
        <w:rPr>
          <w:rFonts w:cstheme="majorHAnsi"/>
          <w:sz w:val="24"/>
          <w:szCs w:val="24"/>
        </w:rPr>
        <w:t>IX. Szczegółowe obszary oceniania języka niemieckiego</w:t>
      </w:r>
    </w:p>
    <w:p w14:paraId="6345AF65" w14:textId="77777777" w:rsidR="00B67C34" w:rsidRPr="00F27E39" w:rsidRDefault="007F75AA" w:rsidP="00E7367A">
      <w:pPr>
        <w:pStyle w:val="Nagwek2"/>
        <w:jc w:val="both"/>
        <w:rPr>
          <w:rFonts w:cstheme="majorHAnsi"/>
          <w:szCs w:val="24"/>
        </w:rPr>
      </w:pPr>
      <w:r w:rsidRPr="00F27E39">
        <w:rPr>
          <w:rFonts w:cstheme="majorHAnsi"/>
          <w:szCs w:val="24"/>
        </w:rPr>
        <w:t>1. Znajomość środków językowych</w:t>
      </w:r>
    </w:p>
    <w:p w14:paraId="03669993"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Ocenie podlega poprawność i zakres poznanego słownictwa, struktur gramatycznych, ortografii i wymowy – odpowiednio do wymagań programu.</w:t>
      </w:r>
    </w:p>
    <w:p w14:paraId="121E54C0" w14:textId="77777777" w:rsidR="00B67C34" w:rsidRPr="00F27E39" w:rsidRDefault="007F75AA" w:rsidP="00E7367A">
      <w:pPr>
        <w:pStyle w:val="Nagwek2"/>
        <w:jc w:val="both"/>
        <w:rPr>
          <w:rFonts w:cstheme="majorHAnsi"/>
          <w:szCs w:val="24"/>
        </w:rPr>
      </w:pPr>
      <w:r w:rsidRPr="00F27E39">
        <w:rPr>
          <w:rFonts w:cstheme="majorHAnsi"/>
          <w:szCs w:val="24"/>
        </w:rPr>
        <w:t>2. Rozumienie ze słuchu i rozumienie tekstów pisanych</w:t>
      </w:r>
    </w:p>
    <w:p w14:paraId="30A61401"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Ocenie podlega rozumienie ogólnego sensu, wyszukiwanie informacji, rozumienie informacji szczegółowych oraz reagowanie na polecenia i wypowiedzi odpowiednie do poziomu ucznia.</w:t>
      </w:r>
    </w:p>
    <w:p w14:paraId="6E5A446D" w14:textId="77777777" w:rsidR="00B67C34" w:rsidRPr="00F27E39" w:rsidRDefault="007F75AA" w:rsidP="00E7367A">
      <w:pPr>
        <w:pStyle w:val="Nagwek2"/>
        <w:jc w:val="both"/>
        <w:rPr>
          <w:rFonts w:cstheme="majorHAnsi"/>
          <w:szCs w:val="24"/>
        </w:rPr>
      </w:pPr>
      <w:r w:rsidRPr="00F27E39">
        <w:rPr>
          <w:rFonts w:cstheme="majorHAnsi"/>
          <w:szCs w:val="24"/>
        </w:rPr>
        <w:t>3. Mówienie i reagowanie na wypowiedzi</w:t>
      </w:r>
    </w:p>
    <w:p w14:paraId="17FFF02D"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Ocenie podlega skuteczność przekazywania informacji, udział w rozmowie, płynność odpowiednia do poziomu, poprawność i zakres środków językowych oraz wymowa w stopniu pozwalającym na komunikację.</w:t>
      </w:r>
    </w:p>
    <w:p w14:paraId="50ADBB73" w14:textId="77777777" w:rsidR="00B67C34" w:rsidRPr="00F27E39" w:rsidRDefault="007F75AA" w:rsidP="00E7367A">
      <w:pPr>
        <w:pStyle w:val="Nagwek2"/>
        <w:jc w:val="both"/>
        <w:rPr>
          <w:rFonts w:cstheme="majorHAnsi"/>
          <w:szCs w:val="24"/>
        </w:rPr>
      </w:pPr>
      <w:r w:rsidRPr="00F27E39">
        <w:rPr>
          <w:rFonts w:cstheme="majorHAnsi"/>
          <w:szCs w:val="24"/>
        </w:rPr>
        <w:lastRenderedPageBreak/>
        <w:t>4. Pisanie</w:t>
      </w:r>
    </w:p>
    <w:p w14:paraId="33FD0119"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Ocenie podlega realizacja polecenia, przekazanie informacji, spójność i organizacja tekstu, zakres i poprawność środków językowych oraz – odpowiednio do zadania – ortografia i interpunkcja.</w:t>
      </w:r>
    </w:p>
    <w:p w14:paraId="0C1FD927" w14:textId="77777777" w:rsidR="00B67C34" w:rsidRPr="00F27E39" w:rsidRDefault="007F75AA" w:rsidP="00E7367A">
      <w:pPr>
        <w:pStyle w:val="Nagwek1"/>
        <w:jc w:val="both"/>
        <w:rPr>
          <w:rFonts w:cstheme="majorHAnsi"/>
          <w:sz w:val="24"/>
          <w:szCs w:val="24"/>
        </w:rPr>
      </w:pPr>
      <w:r w:rsidRPr="00F27E39">
        <w:rPr>
          <w:rFonts w:cstheme="majorHAnsi"/>
          <w:sz w:val="24"/>
          <w:szCs w:val="24"/>
        </w:rPr>
        <w:t>X. Dostosowanie wymagań edukacyjnych</w:t>
      </w:r>
    </w:p>
    <w:p w14:paraId="3CDA6211" w14:textId="77777777" w:rsidR="00B67C34" w:rsidRPr="00F27E39" w:rsidRDefault="007F75AA" w:rsidP="00E7367A">
      <w:pPr>
        <w:jc w:val="both"/>
        <w:rPr>
          <w:rFonts w:asciiTheme="majorHAnsi" w:hAnsiTheme="majorHAnsi" w:cstheme="majorHAnsi"/>
          <w:sz w:val="24"/>
          <w:szCs w:val="24"/>
        </w:rPr>
      </w:pPr>
      <w:r w:rsidRPr="00F27E39">
        <w:rPr>
          <w:rFonts w:asciiTheme="majorHAnsi" w:hAnsiTheme="majorHAnsi" w:cstheme="majorHAnsi"/>
          <w:sz w:val="24"/>
          <w:szCs w:val="24"/>
        </w:rPr>
        <w:t>Wymagania edukacyjne dostosowuje się do indywidualnych potrzeb rozwojowych i edukacyjnych oraz możliwości psychofizycznych ucznia w przypadkach i na zasadach określonych w przepisach prawa. Dostosowanie nie oznacza obniżenia wymagań w sposób dowolny, lecz zmianę warunków, metod lub zakresu wymagań odpowiednio do podstawy prawnej danego dostosowania.</w:t>
      </w:r>
    </w:p>
    <w:p w14:paraId="20F10929" w14:textId="77777777" w:rsidR="00B67C34" w:rsidRPr="00F27E39" w:rsidRDefault="007F75AA" w:rsidP="00F73944">
      <w:pPr>
        <w:pStyle w:val="Nagwek1"/>
        <w:spacing w:after="240"/>
        <w:jc w:val="both"/>
        <w:rPr>
          <w:rFonts w:cstheme="majorHAnsi"/>
          <w:sz w:val="24"/>
          <w:szCs w:val="24"/>
        </w:rPr>
      </w:pPr>
      <w:r w:rsidRPr="00F27E39">
        <w:rPr>
          <w:rFonts w:cstheme="majorHAnsi"/>
          <w:sz w:val="24"/>
          <w:szCs w:val="24"/>
        </w:rPr>
        <w:t>XI. Nauczanie z wykorzystaniem metod i technik kształcenia na odległość</w:t>
      </w:r>
    </w:p>
    <w:p w14:paraId="59F91B59" w14:textId="77777777" w:rsidR="00B67C34" w:rsidRPr="00F27E39" w:rsidRDefault="007F75AA" w:rsidP="00F73944">
      <w:pPr>
        <w:pStyle w:val="Listanumerowana"/>
        <w:spacing w:after="240"/>
        <w:jc w:val="both"/>
        <w:rPr>
          <w:rFonts w:asciiTheme="majorHAnsi" w:hAnsiTheme="majorHAnsi" w:cstheme="majorHAnsi"/>
          <w:sz w:val="24"/>
          <w:szCs w:val="24"/>
        </w:rPr>
      </w:pPr>
      <w:r w:rsidRPr="00F27E39">
        <w:rPr>
          <w:rFonts w:asciiTheme="majorHAnsi" w:hAnsiTheme="majorHAnsi" w:cstheme="majorHAnsi"/>
          <w:sz w:val="24"/>
          <w:szCs w:val="24"/>
        </w:rPr>
        <w:t>W przypadku prowadzenia zajęć z wykorzystaniem metod i technik kształcenia na odległość nauczyciel przekazuje uczniom informacje o zadaniach, terminach, kryteriach oceniania i sposobie przekazywania prac za pośrednictwem narzędzi przyjętych w szkole.</w:t>
      </w:r>
    </w:p>
    <w:p w14:paraId="449AFAAD"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Ocenie podlegają osiągnięcia edukacyjne możliwe do rzetelnego zweryfikowania w danej formie pracy.</w:t>
      </w:r>
    </w:p>
    <w:p w14:paraId="088F946B"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Nauczyciel uwzględnia możliwości techniczne ucznia oraz jego indywidualną sytuację, jeżeli mają one wpływ na możliwość wykonania zadania.</w:t>
      </w:r>
    </w:p>
    <w:p w14:paraId="073D90FC"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Sprawdziany, testy i zadania podlegające ocenie mogą być poprawiane zgodnie z zasadami obowiązującymi w szkole.</w:t>
      </w:r>
    </w:p>
    <w:p w14:paraId="5FEFCB4B" w14:textId="77777777" w:rsidR="00B67C34" w:rsidRPr="00F27E39" w:rsidRDefault="007F75AA" w:rsidP="00F73944">
      <w:pPr>
        <w:pStyle w:val="Nagwek1"/>
        <w:spacing w:after="240"/>
        <w:jc w:val="both"/>
        <w:rPr>
          <w:rFonts w:cstheme="majorHAnsi"/>
          <w:sz w:val="24"/>
          <w:szCs w:val="24"/>
        </w:rPr>
      </w:pPr>
      <w:r w:rsidRPr="00F27E39">
        <w:rPr>
          <w:rFonts w:cstheme="majorHAnsi"/>
          <w:sz w:val="24"/>
          <w:szCs w:val="24"/>
        </w:rPr>
        <w:t>XII. Postanowienia końcowe</w:t>
      </w:r>
    </w:p>
    <w:p w14:paraId="0D56DB7C" w14:textId="77777777" w:rsidR="00B67C34" w:rsidRPr="00F27E39" w:rsidRDefault="007F75AA" w:rsidP="00F73944">
      <w:pPr>
        <w:pStyle w:val="Listanumerowana"/>
        <w:spacing w:after="240"/>
        <w:jc w:val="both"/>
        <w:rPr>
          <w:rFonts w:asciiTheme="majorHAnsi" w:hAnsiTheme="majorHAnsi" w:cstheme="majorHAnsi"/>
          <w:sz w:val="24"/>
          <w:szCs w:val="24"/>
        </w:rPr>
      </w:pPr>
      <w:r w:rsidRPr="00F27E39">
        <w:rPr>
          <w:rFonts w:asciiTheme="majorHAnsi" w:hAnsiTheme="majorHAnsi" w:cstheme="majorHAnsi"/>
          <w:sz w:val="24"/>
          <w:szCs w:val="24"/>
        </w:rPr>
        <w:t>PZO należy czytać łącznie ze statutem szkoły i obowiązującymi przepisami prawa oświatowego.</w:t>
      </w:r>
    </w:p>
    <w:p w14:paraId="582ED25A"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W sprawach nieuregulowanych w PZO stosuje się statut szkoły oraz przepisy prawa powszechnie obowiązującego.</w:t>
      </w:r>
    </w:p>
    <w:p w14:paraId="1748AA47" w14:textId="77777777" w:rsidR="00B67C34" w:rsidRPr="00F27E39" w:rsidRDefault="007F75AA" w:rsidP="00E7367A">
      <w:pPr>
        <w:pStyle w:val="Listanumerowana"/>
        <w:jc w:val="both"/>
        <w:rPr>
          <w:rFonts w:asciiTheme="majorHAnsi" w:hAnsiTheme="majorHAnsi" w:cstheme="majorHAnsi"/>
          <w:sz w:val="24"/>
          <w:szCs w:val="24"/>
        </w:rPr>
      </w:pPr>
      <w:r w:rsidRPr="00F27E39">
        <w:rPr>
          <w:rFonts w:asciiTheme="majorHAnsi" w:hAnsiTheme="majorHAnsi" w:cstheme="majorHAnsi"/>
          <w:sz w:val="24"/>
          <w:szCs w:val="24"/>
        </w:rPr>
        <w:t>PZO podlega aktualizacji w przypadku zmiany przepisów prawa, statutu szkoły, podstawy programowej lub programu nauczania, w zakresie mającym wpływ na zasady oceniania.</w:t>
      </w:r>
    </w:p>
    <w:p w14:paraId="59B928A1" w14:textId="77777777" w:rsidR="00B67C34" w:rsidRPr="00F27E39" w:rsidRDefault="00B67C34" w:rsidP="00E7367A">
      <w:pPr>
        <w:jc w:val="both"/>
        <w:rPr>
          <w:rFonts w:asciiTheme="majorHAnsi" w:hAnsiTheme="majorHAnsi" w:cstheme="majorHAnsi"/>
          <w:sz w:val="24"/>
          <w:szCs w:val="24"/>
        </w:rPr>
      </w:pPr>
    </w:p>
    <w:p w14:paraId="71AF20A2" w14:textId="5CC90C44" w:rsidR="00B67C34" w:rsidRPr="00F27E39" w:rsidRDefault="007F75AA" w:rsidP="00F27E39">
      <w:pPr>
        <w:jc w:val="right"/>
        <w:rPr>
          <w:rFonts w:asciiTheme="majorHAnsi" w:hAnsiTheme="majorHAnsi" w:cstheme="majorHAnsi"/>
          <w:sz w:val="24"/>
          <w:szCs w:val="24"/>
        </w:rPr>
      </w:pPr>
      <w:r w:rsidRPr="00F27E39">
        <w:rPr>
          <w:rFonts w:asciiTheme="majorHAnsi" w:hAnsiTheme="majorHAnsi" w:cstheme="majorHAnsi"/>
          <w:sz w:val="24"/>
          <w:szCs w:val="24"/>
        </w:rPr>
        <w:t>Nauczyciel języka niemieckiego: Aleksandra Kusznierczuk</w:t>
      </w:r>
      <w:r w:rsidRPr="00F27E39">
        <w:rPr>
          <w:rFonts w:asciiTheme="majorHAnsi" w:hAnsiTheme="majorHAnsi" w:cstheme="majorHAnsi"/>
          <w:sz w:val="24"/>
          <w:szCs w:val="24"/>
        </w:rPr>
        <w:br/>
        <w:t>Przyjaźń, 08.09.2026 r.</w:t>
      </w:r>
    </w:p>
    <w:sectPr w:rsidR="00B67C34" w:rsidRPr="00F27E39"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385757402">
    <w:abstractNumId w:val="8"/>
  </w:num>
  <w:num w:numId="2" w16cid:durableId="1471244058">
    <w:abstractNumId w:val="6"/>
  </w:num>
  <w:num w:numId="3" w16cid:durableId="503711056">
    <w:abstractNumId w:val="5"/>
  </w:num>
  <w:num w:numId="4" w16cid:durableId="504395918">
    <w:abstractNumId w:val="4"/>
  </w:num>
  <w:num w:numId="5" w16cid:durableId="1152141971">
    <w:abstractNumId w:val="7"/>
  </w:num>
  <w:num w:numId="6" w16cid:durableId="1901549056">
    <w:abstractNumId w:val="3"/>
  </w:num>
  <w:num w:numId="7" w16cid:durableId="1535459317">
    <w:abstractNumId w:val="2"/>
  </w:num>
  <w:num w:numId="8" w16cid:durableId="1710298844">
    <w:abstractNumId w:val="1"/>
  </w:num>
  <w:num w:numId="9" w16cid:durableId="233667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1C5B8A"/>
    <w:rsid w:val="0029639D"/>
    <w:rsid w:val="00326F90"/>
    <w:rsid w:val="00651CAE"/>
    <w:rsid w:val="007F75AA"/>
    <w:rsid w:val="008C26B4"/>
    <w:rsid w:val="00AA1D8D"/>
    <w:rsid w:val="00B47730"/>
    <w:rsid w:val="00B67C34"/>
    <w:rsid w:val="00CB0664"/>
    <w:rsid w:val="00E7367A"/>
    <w:rsid w:val="00E952CB"/>
    <w:rsid w:val="00F27E39"/>
    <w:rsid w:val="00F739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A66379"/>
  <w14:defaultImageDpi w14:val="300"/>
  <w15:docId w15:val="{F250CCC4-69D9-4156-BED6-59F94B7CA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F27E39"/>
    <w:pPr>
      <w:suppressAutoHyphens/>
      <w:autoSpaceDE w:val="0"/>
      <w:spacing w:after="0" w:line="240" w:lineRule="auto"/>
    </w:pPr>
    <w:rPr>
      <w:rFonts w:ascii="Times New Roman" w:eastAsia="Times New Roman" w:hAnsi="Times New Roman" w:cs="Times New Roman"/>
      <w:color w:val="000000"/>
      <w:sz w:val="24"/>
      <w:szCs w:val="24"/>
      <w:lang w:val="pl-P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7CBAB-B286-4C66-A19D-07ED47934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1243</Words>
  <Characters>7463</Characters>
  <Application>Microsoft Office Word</Application>
  <DocSecurity>0</DocSecurity>
  <Lines>62</Lines>
  <Paragraphs>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Aleksandra Kusznierczuk</cp:lastModifiedBy>
  <cp:revision>2</cp:revision>
  <dcterms:created xsi:type="dcterms:W3CDTF">2026-09-14T18:51:00Z</dcterms:created>
  <dcterms:modified xsi:type="dcterms:W3CDTF">2026-09-14T18:51:00Z</dcterms:modified>
  <cp:category/>
</cp:coreProperties>
</file>